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82094" w14:textId="77777777" w:rsidR="009652DB" w:rsidRDefault="009652DB" w:rsidP="009652DB">
      <w:pPr>
        <w:jc w:val="center"/>
        <w:rPr>
          <w:b/>
          <w:lang w:val="en-GB"/>
        </w:rPr>
      </w:pPr>
      <w:r w:rsidRPr="00060B7C">
        <w:rPr>
          <w:b/>
          <w:lang w:val="en-GB"/>
        </w:rPr>
        <w:t>MOBILE WORLD CONGRESS - INTELLECTUAL</w:t>
      </w:r>
      <w:r>
        <w:rPr>
          <w:b/>
          <w:lang w:val="en-GB"/>
        </w:rPr>
        <w:t xml:space="preserve"> PROPERTY FAST ACTION PROTOCOL </w:t>
      </w:r>
      <w:r w:rsidRPr="00060B7C">
        <w:rPr>
          <w:b/>
          <w:lang w:val="en-GB"/>
        </w:rPr>
        <w:t>2019</w:t>
      </w:r>
    </w:p>
    <w:p w14:paraId="39B6C2BB" w14:textId="77777777" w:rsidR="009652DB" w:rsidRDefault="009652DB" w:rsidP="009652DB">
      <w:pPr>
        <w:jc w:val="both"/>
        <w:rPr>
          <w:b/>
          <w:lang w:val="en-GB"/>
        </w:rPr>
      </w:pPr>
    </w:p>
    <w:p w14:paraId="3359482A" w14:textId="7E6F165F" w:rsidR="009652DB" w:rsidRPr="001F6713" w:rsidRDefault="009652DB" w:rsidP="009652DB">
      <w:pPr>
        <w:jc w:val="both"/>
        <w:rPr>
          <w:lang w:val="en-GB"/>
        </w:rPr>
      </w:pPr>
      <w:r w:rsidRPr="001F6713">
        <w:rPr>
          <w:lang w:val="en-GB"/>
        </w:rPr>
        <w:t>The Com</w:t>
      </w:r>
      <w:bookmarkStart w:id="0" w:name="_GoBack"/>
      <w:bookmarkEnd w:id="0"/>
      <w:r w:rsidRPr="001F6713">
        <w:rPr>
          <w:lang w:val="en-GB"/>
        </w:rPr>
        <w:t>mercial Courts of Barcelona have issued for the fifth consecutive year</w:t>
      </w:r>
      <w:r>
        <w:rPr>
          <w:lang w:val="en-GB"/>
        </w:rPr>
        <w:t xml:space="preserve"> the Intellectual Property Fast Action Protocol</w:t>
      </w:r>
      <w:r w:rsidRPr="001F6713">
        <w:rPr>
          <w:lang w:val="en-GB"/>
        </w:rPr>
        <w:t xml:space="preserve"> in the framework of the Mobile World Congress (hereinafter MWC)</w:t>
      </w:r>
      <w:r w:rsidR="00550F87">
        <w:rPr>
          <w:lang w:val="en-GB"/>
        </w:rPr>
        <w:t>.</w:t>
      </w:r>
      <w:r w:rsidRPr="001F6713">
        <w:rPr>
          <w:lang w:val="en-GB"/>
        </w:rPr>
        <w:t xml:space="preserve"> </w:t>
      </w:r>
      <w:r w:rsidR="00550F87">
        <w:rPr>
          <w:lang w:val="en-GB"/>
        </w:rPr>
        <w:t>The upcoming</w:t>
      </w:r>
      <w:r w:rsidR="00550F87" w:rsidRPr="001F6713">
        <w:rPr>
          <w:lang w:val="en-GB"/>
        </w:rPr>
        <w:t xml:space="preserve"> </w:t>
      </w:r>
      <w:r w:rsidRPr="001F6713">
        <w:rPr>
          <w:lang w:val="en-GB"/>
        </w:rPr>
        <w:t xml:space="preserve">edition </w:t>
      </w:r>
      <w:r w:rsidR="00550F87">
        <w:rPr>
          <w:lang w:val="en-GB"/>
        </w:rPr>
        <w:t>will be</w:t>
      </w:r>
      <w:r w:rsidRPr="001F6713">
        <w:rPr>
          <w:lang w:val="en-GB"/>
        </w:rPr>
        <w:t xml:space="preserve"> held in Barcelona </w:t>
      </w:r>
      <w:r w:rsidR="00384598">
        <w:rPr>
          <w:lang w:val="en-GB"/>
        </w:rPr>
        <w:t>from</w:t>
      </w:r>
      <w:r w:rsidR="00384598" w:rsidRPr="001F6713">
        <w:rPr>
          <w:lang w:val="en-GB"/>
        </w:rPr>
        <w:t xml:space="preserve"> </w:t>
      </w:r>
      <w:r w:rsidRPr="001F6713">
        <w:rPr>
          <w:lang w:val="en-GB"/>
        </w:rPr>
        <w:t xml:space="preserve">25 </w:t>
      </w:r>
      <w:r w:rsidR="00384598">
        <w:rPr>
          <w:lang w:val="en-GB"/>
        </w:rPr>
        <w:t>to</w:t>
      </w:r>
      <w:r w:rsidR="00384598" w:rsidRPr="001F6713">
        <w:rPr>
          <w:lang w:val="en-GB"/>
        </w:rPr>
        <w:t xml:space="preserve"> </w:t>
      </w:r>
      <w:r w:rsidRPr="001F6713">
        <w:rPr>
          <w:lang w:val="en-GB"/>
        </w:rPr>
        <w:t xml:space="preserve">28 February 2019. Every year the MWC brings together the main players in the mobile telephony market to present the </w:t>
      </w:r>
      <w:r w:rsidR="00D16B40">
        <w:rPr>
          <w:lang w:val="en-GB"/>
        </w:rPr>
        <w:t xml:space="preserve">sector’s </w:t>
      </w:r>
      <w:r w:rsidRPr="001F6713">
        <w:rPr>
          <w:lang w:val="en-GB"/>
        </w:rPr>
        <w:t xml:space="preserve">most recent innovations and cutting-edge technology </w:t>
      </w:r>
      <w:r w:rsidR="00A86272">
        <w:rPr>
          <w:lang w:val="en-GB"/>
        </w:rPr>
        <w:t xml:space="preserve">in what </w:t>
      </w:r>
      <w:r w:rsidR="002A7A88">
        <w:rPr>
          <w:lang w:val="en-GB"/>
        </w:rPr>
        <w:t>has become</w:t>
      </w:r>
      <w:r w:rsidR="00A86272">
        <w:rPr>
          <w:lang w:val="en-GB"/>
        </w:rPr>
        <w:t xml:space="preserve"> </w:t>
      </w:r>
      <w:r w:rsidRPr="001F6713">
        <w:rPr>
          <w:lang w:val="en-GB"/>
        </w:rPr>
        <w:t xml:space="preserve">the most important </w:t>
      </w:r>
      <w:r>
        <w:rPr>
          <w:lang w:val="en-GB"/>
        </w:rPr>
        <w:t>C</w:t>
      </w:r>
      <w:r w:rsidRPr="001F6713">
        <w:rPr>
          <w:lang w:val="en-GB"/>
        </w:rPr>
        <w:t xml:space="preserve">ongress in the sector. </w:t>
      </w:r>
    </w:p>
    <w:p w14:paraId="033250FF" w14:textId="77777777" w:rsidR="009652DB" w:rsidRPr="001F6713" w:rsidRDefault="009652DB" w:rsidP="009652DB">
      <w:pPr>
        <w:jc w:val="both"/>
        <w:rPr>
          <w:lang w:val="en-GB"/>
        </w:rPr>
      </w:pPr>
    </w:p>
    <w:p w14:paraId="3C5A0308" w14:textId="53A498DD" w:rsidR="009652DB" w:rsidRPr="001F6713" w:rsidRDefault="009652DB" w:rsidP="009652DB">
      <w:pPr>
        <w:jc w:val="both"/>
        <w:rPr>
          <w:lang w:val="en-GB"/>
        </w:rPr>
      </w:pPr>
      <w:r w:rsidRPr="001F6713">
        <w:rPr>
          <w:lang w:val="en-GB"/>
        </w:rPr>
        <w:t xml:space="preserve">According to the information provided by the Commercial Courts in their report </w:t>
      </w:r>
      <w:r w:rsidR="00384598">
        <w:rPr>
          <w:lang w:val="en-GB"/>
        </w:rPr>
        <w:t>detailing</w:t>
      </w:r>
      <w:r w:rsidR="00384598" w:rsidRPr="001F6713">
        <w:rPr>
          <w:lang w:val="en-GB"/>
        </w:rPr>
        <w:t xml:space="preserve"> </w:t>
      </w:r>
      <w:r w:rsidRPr="001F6713">
        <w:rPr>
          <w:lang w:val="en-GB"/>
        </w:rPr>
        <w:t>the outcome of the application of the fast</w:t>
      </w:r>
      <w:r>
        <w:rPr>
          <w:lang w:val="en-GB"/>
        </w:rPr>
        <w:t xml:space="preserve"> action</w:t>
      </w:r>
      <w:r w:rsidRPr="001F6713">
        <w:rPr>
          <w:lang w:val="en-GB"/>
        </w:rPr>
        <w:t xml:space="preserve"> protocol, the </w:t>
      </w:r>
      <w:r w:rsidR="00384598">
        <w:rPr>
          <w:lang w:val="en-GB"/>
        </w:rPr>
        <w:t>2018</w:t>
      </w:r>
      <w:r w:rsidRPr="001F6713">
        <w:rPr>
          <w:lang w:val="en-GB"/>
        </w:rPr>
        <w:t xml:space="preserve"> edition ended with a total of 22 </w:t>
      </w:r>
      <w:r>
        <w:rPr>
          <w:lang w:val="en-GB"/>
        </w:rPr>
        <w:t>protective letters</w:t>
      </w:r>
      <w:r w:rsidRPr="001F6713">
        <w:rPr>
          <w:lang w:val="en-GB"/>
        </w:rPr>
        <w:t xml:space="preserve"> filed, all relating to patent matters. </w:t>
      </w:r>
      <w:r>
        <w:rPr>
          <w:lang w:val="en-GB"/>
        </w:rPr>
        <w:t>Among the</w:t>
      </w:r>
      <w:r w:rsidRPr="001F6713">
        <w:rPr>
          <w:lang w:val="en-GB"/>
        </w:rPr>
        <w:t xml:space="preserve"> applicants and the </w:t>
      </w:r>
      <w:r>
        <w:rPr>
          <w:lang w:val="en-GB"/>
        </w:rPr>
        <w:t xml:space="preserve">concerned parties </w:t>
      </w:r>
      <w:r w:rsidR="00384598">
        <w:rPr>
          <w:lang w:val="en-GB"/>
        </w:rPr>
        <w:t>were</w:t>
      </w:r>
      <w:r w:rsidR="00384598" w:rsidRPr="001F6713">
        <w:rPr>
          <w:lang w:val="en-GB"/>
        </w:rPr>
        <w:t xml:space="preserve"> </w:t>
      </w:r>
      <w:r w:rsidRPr="001F6713">
        <w:rPr>
          <w:lang w:val="en-GB"/>
        </w:rPr>
        <w:t xml:space="preserve">technology companies such as SAMSUNG, LG, WIKO, ZTE, HUAWEI and others. In addition, three </w:t>
      </w:r>
      <w:r w:rsidR="00384598">
        <w:rPr>
          <w:lang w:val="en-GB"/>
        </w:rPr>
        <w:t xml:space="preserve">patent-related </w:t>
      </w:r>
      <w:r>
        <w:rPr>
          <w:lang w:val="en-GB"/>
        </w:rPr>
        <w:t>requests for preliminary verification of facts</w:t>
      </w:r>
      <w:r>
        <w:rPr>
          <w:rStyle w:val="Voetnootmarkering"/>
          <w:lang w:val="en-GB"/>
        </w:rPr>
        <w:footnoteReference w:id="1"/>
      </w:r>
      <w:r w:rsidRPr="001F6713">
        <w:rPr>
          <w:lang w:val="en-GB"/>
        </w:rPr>
        <w:t xml:space="preserve"> were filed</w:t>
      </w:r>
      <w:r>
        <w:rPr>
          <w:lang w:val="en-GB"/>
        </w:rPr>
        <w:t xml:space="preserve"> </w:t>
      </w:r>
      <w:r w:rsidRPr="001F6713">
        <w:rPr>
          <w:lang w:val="en-GB"/>
        </w:rPr>
        <w:t xml:space="preserve">against four companies, which were processed within 48 hours. </w:t>
      </w:r>
    </w:p>
    <w:p w14:paraId="64330CD1" w14:textId="77777777" w:rsidR="009652DB" w:rsidRPr="001F6713" w:rsidRDefault="009652DB" w:rsidP="009652DB">
      <w:pPr>
        <w:jc w:val="both"/>
        <w:rPr>
          <w:lang w:val="en-GB"/>
        </w:rPr>
      </w:pPr>
    </w:p>
    <w:p w14:paraId="157FA6A3" w14:textId="2BEB2C50" w:rsidR="009652DB" w:rsidRPr="001F6713" w:rsidRDefault="009652DB" w:rsidP="009652DB">
      <w:pPr>
        <w:jc w:val="both"/>
        <w:rPr>
          <w:lang w:val="en-GB"/>
        </w:rPr>
      </w:pPr>
      <w:r w:rsidRPr="001F6713">
        <w:rPr>
          <w:lang w:val="en-GB"/>
        </w:rPr>
        <w:t xml:space="preserve">As for </w:t>
      </w:r>
      <w:r>
        <w:rPr>
          <w:lang w:val="en-GB"/>
        </w:rPr>
        <w:t>preliminary injunction requests</w:t>
      </w:r>
      <w:r w:rsidRPr="001F6713">
        <w:rPr>
          <w:lang w:val="en-GB"/>
        </w:rPr>
        <w:t xml:space="preserve">, the Commercial Courts reported the filing of seven </w:t>
      </w:r>
      <w:r>
        <w:rPr>
          <w:i/>
          <w:lang w:val="en-GB"/>
        </w:rPr>
        <w:t>ex</w:t>
      </w:r>
      <w:r w:rsidRPr="001F6713">
        <w:rPr>
          <w:i/>
          <w:lang w:val="en-GB"/>
        </w:rPr>
        <w:t xml:space="preserve"> parte </w:t>
      </w:r>
      <w:r w:rsidRPr="001F6713">
        <w:rPr>
          <w:lang w:val="en-GB"/>
        </w:rPr>
        <w:t xml:space="preserve">requests against eight companies. These requests were processed and </w:t>
      </w:r>
      <w:r w:rsidR="00304FBC">
        <w:rPr>
          <w:lang w:val="en-GB"/>
        </w:rPr>
        <w:t>re</w:t>
      </w:r>
      <w:r w:rsidRPr="001F6713">
        <w:rPr>
          <w:lang w:val="en-GB"/>
        </w:rPr>
        <w:t xml:space="preserve">solved within 48 hours, </w:t>
      </w:r>
      <w:r w:rsidR="007A0EF9">
        <w:rPr>
          <w:lang w:val="en-GB"/>
        </w:rPr>
        <w:t>and all</w:t>
      </w:r>
      <w:r w:rsidRPr="001F6713">
        <w:rPr>
          <w:lang w:val="en-GB"/>
        </w:rPr>
        <w:t xml:space="preserve"> were </w:t>
      </w:r>
      <w:r>
        <w:rPr>
          <w:lang w:val="en-GB"/>
        </w:rPr>
        <w:t>granted.</w:t>
      </w:r>
      <w:r w:rsidRPr="001F6713">
        <w:rPr>
          <w:lang w:val="en-GB"/>
        </w:rPr>
        <w:t xml:space="preserve"> </w:t>
      </w:r>
      <w:r>
        <w:rPr>
          <w:lang w:val="en-GB"/>
        </w:rPr>
        <w:t>N</w:t>
      </w:r>
      <w:r w:rsidRPr="001F6713">
        <w:rPr>
          <w:lang w:val="en-GB"/>
        </w:rPr>
        <w:t>o opposition was filed</w:t>
      </w:r>
      <w:r>
        <w:rPr>
          <w:lang w:val="en-GB"/>
        </w:rPr>
        <w:t xml:space="preserve"> against the granting of those </w:t>
      </w:r>
      <w:r w:rsidRPr="001F6713">
        <w:rPr>
          <w:i/>
          <w:lang w:val="en-GB"/>
        </w:rPr>
        <w:t>ex parte</w:t>
      </w:r>
      <w:r>
        <w:rPr>
          <w:lang w:val="en-GB"/>
        </w:rPr>
        <w:t xml:space="preserve"> preliminary injunction requests</w:t>
      </w:r>
      <w:r w:rsidRPr="001F6713">
        <w:rPr>
          <w:lang w:val="en-GB"/>
        </w:rPr>
        <w:t xml:space="preserve">. </w:t>
      </w:r>
      <w:r w:rsidR="007A0EF9">
        <w:rPr>
          <w:lang w:val="en-GB"/>
        </w:rPr>
        <w:t>Additionally</w:t>
      </w:r>
      <w:r>
        <w:rPr>
          <w:lang w:val="en-GB"/>
        </w:rPr>
        <w:t>, one request for</w:t>
      </w:r>
      <w:r w:rsidR="007A0EF9">
        <w:rPr>
          <w:lang w:val="en-GB"/>
        </w:rPr>
        <w:t xml:space="preserve"> an</w:t>
      </w:r>
      <w:r>
        <w:rPr>
          <w:lang w:val="en-GB"/>
        </w:rPr>
        <w:t xml:space="preserve"> </w:t>
      </w:r>
      <w:r>
        <w:rPr>
          <w:i/>
          <w:lang w:val="en-GB"/>
        </w:rPr>
        <w:t xml:space="preserve">inter </w:t>
      </w:r>
      <w:proofErr w:type="spellStart"/>
      <w:r>
        <w:rPr>
          <w:i/>
          <w:lang w:val="en-GB"/>
        </w:rPr>
        <w:t>partes</w:t>
      </w:r>
      <w:proofErr w:type="spellEnd"/>
      <w:r>
        <w:rPr>
          <w:i/>
          <w:lang w:val="en-GB"/>
        </w:rPr>
        <w:t xml:space="preserve"> </w:t>
      </w:r>
      <w:r>
        <w:rPr>
          <w:lang w:val="en-GB"/>
        </w:rPr>
        <w:t>(with hearing) preliminary injunction was filed, together with the main complaint</w:t>
      </w:r>
      <w:r w:rsidRPr="001F6713">
        <w:rPr>
          <w:lang w:val="en-GB"/>
        </w:rPr>
        <w:t xml:space="preserve">. This </w:t>
      </w:r>
      <w:r>
        <w:rPr>
          <w:lang w:val="en-GB"/>
        </w:rPr>
        <w:t>application</w:t>
      </w:r>
      <w:r w:rsidRPr="001F6713">
        <w:rPr>
          <w:lang w:val="en-GB"/>
        </w:rPr>
        <w:t xml:space="preserve"> was resolved before the </w:t>
      </w:r>
      <w:r w:rsidR="007A0EF9">
        <w:rPr>
          <w:lang w:val="en-GB"/>
        </w:rPr>
        <w:t>start</w:t>
      </w:r>
      <w:r w:rsidR="007A0EF9" w:rsidRPr="001F6713">
        <w:rPr>
          <w:lang w:val="en-GB"/>
        </w:rPr>
        <w:t xml:space="preserve"> </w:t>
      </w:r>
      <w:r w:rsidRPr="001F6713">
        <w:rPr>
          <w:lang w:val="en-GB"/>
        </w:rPr>
        <w:t xml:space="preserve">of </w:t>
      </w:r>
      <w:r w:rsidR="00F25803">
        <w:rPr>
          <w:lang w:val="en-GB"/>
        </w:rPr>
        <w:t xml:space="preserve">the </w:t>
      </w:r>
      <w:r w:rsidRPr="001F6713">
        <w:rPr>
          <w:lang w:val="en-GB"/>
        </w:rPr>
        <w:t xml:space="preserve">Congress. In this case, </w:t>
      </w:r>
      <w:r>
        <w:rPr>
          <w:lang w:val="en-GB"/>
        </w:rPr>
        <w:t xml:space="preserve">the measures were granted by the Court but the defendant requested </w:t>
      </w:r>
      <w:r w:rsidR="007A0EF9">
        <w:rPr>
          <w:lang w:val="en-GB"/>
        </w:rPr>
        <w:t xml:space="preserve">the </w:t>
      </w:r>
      <w:r>
        <w:rPr>
          <w:lang w:val="en-GB"/>
        </w:rPr>
        <w:t>lifting</w:t>
      </w:r>
      <w:r w:rsidR="007A0EF9">
        <w:rPr>
          <w:lang w:val="en-GB"/>
        </w:rPr>
        <w:t xml:space="preserve"> of same upon</w:t>
      </w:r>
      <w:r>
        <w:rPr>
          <w:lang w:val="en-GB"/>
        </w:rPr>
        <w:t xml:space="preserve"> providing and depositing the</w:t>
      </w:r>
      <w:r w:rsidRPr="001F6713">
        <w:rPr>
          <w:lang w:val="en-GB"/>
        </w:rPr>
        <w:t xml:space="preserve"> substitute bond </w:t>
      </w:r>
      <w:r w:rsidR="007A0EF9">
        <w:rPr>
          <w:lang w:val="en-GB"/>
        </w:rPr>
        <w:t>established</w:t>
      </w:r>
      <w:r w:rsidR="007A0EF9" w:rsidRPr="001F6713">
        <w:rPr>
          <w:lang w:val="en-GB"/>
        </w:rPr>
        <w:t xml:space="preserve"> </w:t>
      </w:r>
      <w:r w:rsidRPr="001F6713">
        <w:rPr>
          <w:lang w:val="en-GB"/>
        </w:rPr>
        <w:t xml:space="preserve">by </w:t>
      </w:r>
      <w:r>
        <w:rPr>
          <w:lang w:val="en-GB"/>
        </w:rPr>
        <w:t xml:space="preserve">the Court. </w:t>
      </w:r>
      <w:r w:rsidR="007A0EF9">
        <w:rPr>
          <w:lang w:val="en-GB"/>
        </w:rPr>
        <w:t>The</w:t>
      </w:r>
      <w:r>
        <w:rPr>
          <w:lang w:val="en-GB"/>
        </w:rPr>
        <w:t xml:space="preserve"> Court </w:t>
      </w:r>
      <w:r w:rsidR="007A0EF9">
        <w:rPr>
          <w:lang w:val="en-GB"/>
        </w:rPr>
        <w:t>granted this petition and</w:t>
      </w:r>
      <w:r>
        <w:rPr>
          <w:lang w:val="en-GB"/>
        </w:rPr>
        <w:t xml:space="preserve"> suspended the enforcement of the injunction</w:t>
      </w:r>
      <w:r w:rsidR="007A0EF9">
        <w:rPr>
          <w:lang w:val="en-GB"/>
        </w:rPr>
        <w:t xml:space="preserve">, thus lifting </w:t>
      </w:r>
      <w:r w:rsidRPr="001F6713">
        <w:rPr>
          <w:lang w:val="en-GB"/>
        </w:rPr>
        <w:t xml:space="preserve">the measures. </w:t>
      </w:r>
    </w:p>
    <w:p w14:paraId="5D288697" w14:textId="77777777" w:rsidR="009652DB" w:rsidRPr="001F6713" w:rsidRDefault="009652DB" w:rsidP="009652DB">
      <w:pPr>
        <w:jc w:val="both"/>
        <w:rPr>
          <w:lang w:val="en-GB"/>
        </w:rPr>
      </w:pPr>
    </w:p>
    <w:p w14:paraId="76C044B7" w14:textId="531E4DAE" w:rsidR="009652DB" w:rsidRPr="001F6713" w:rsidRDefault="009652DB" w:rsidP="009652DB">
      <w:pPr>
        <w:jc w:val="both"/>
        <w:rPr>
          <w:lang w:val="en-GB"/>
        </w:rPr>
      </w:pPr>
      <w:r w:rsidRPr="001F6713">
        <w:rPr>
          <w:lang w:val="en-GB"/>
        </w:rPr>
        <w:t>The notification and execution of both</w:t>
      </w:r>
      <w:r w:rsidR="009E539B">
        <w:rPr>
          <w:lang w:val="en-GB"/>
        </w:rPr>
        <w:t xml:space="preserve"> the</w:t>
      </w:r>
      <w:r>
        <w:rPr>
          <w:lang w:val="en-GB"/>
        </w:rPr>
        <w:t xml:space="preserve"> preliminary verification of facts</w:t>
      </w:r>
      <w:r w:rsidRPr="001F6713">
        <w:rPr>
          <w:lang w:val="en-GB"/>
        </w:rPr>
        <w:t xml:space="preserve"> and</w:t>
      </w:r>
      <w:r w:rsidR="009E539B">
        <w:rPr>
          <w:lang w:val="en-GB"/>
        </w:rPr>
        <w:t xml:space="preserve"> the</w:t>
      </w:r>
      <w:r>
        <w:rPr>
          <w:lang w:val="en-GB"/>
        </w:rPr>
        <w:t xml:space="preserve"> </w:t>
      </w:r>
      <w:r>
        <w:rPr>
          <w:i/>
          <w:lang w:val="en-GB"/>
        </w:rPr>
        <w:t xml:space="preserve">ex parte </w:t>
      </w:r>
      <w:r>
        <w:rPr>
          <w:lang w:val="en-GB"/>
        </w:rPr>
        <w:t xml:space="preserve">preliminary injunction requests </w:t>
      </w:r>
      <w:r w:rsidRPr="001F6713">
        <w:rPr>
          <w:lang w:val="en-GB"/>
        </w:rPr>
        <w:t xml:space="preserve">were carried out during the </w:t>
      </w:r>
      <w:r w:rsidR="009E539B">
        <w:rPr>
          <w:lang w:val="en-GB"/>
        </w:rPr>
        <w:t>course</w:t>
      </w:r>
      <w:r w:rsidR="009E539B" w:rsidRPr="001F6713">
        <w:rPr>
          <w:lang w:val="en-GB"/>
        </w:rPr>
        <w:t xml:space="preserve"> </w:t>
      </w:r>
      <w:r w:rsidRPr="001F6713">
        <w:rPr>
          <w:lang w:val="en-GB"/>
        </w:rPr>
        <w:t xml:space="preserve">of the MWC by a commission formed by the Lawyers </w:t>
      </w:r>
      <w:r w:rsidR="004F30DE">
        <w:rPr>
          <w:lang w:val="en-GB"/>
        </w:rPr>
        <w:t>from</w:t>
      </w:r>
      <w:r w:rsidR="004F30DE" w:rsidRPr="001F6713">
        <w:rPr>
          <w:lang w:val="en-GB"/>
        </w:rPr>
        <w:t xml:space="preserve"> </w:t>
      </w:r>
      <w:r w:rsidRPr="001F6713">
        <w:rPr>
          <w:lang w:val="en-GB"/>
        </w:rPr>
        <w:t xml:space="preserve">the Administration of Justice, with the collaboration of the </w:t>
      </w:r>
      <w:r w:rsidR="008D705B">
        <w:rPr>
          <w:lang w:val="en-GB"/>
        </w:rPr>
        <w:t xml:space="preserve">event’s </w:t>
      </w:r>
      <w:r w:rsidRPr="001F6713">
        <w:rPr>
          <w:lang w:val="en-GB"/>
        </w:rPr>
        <w:t xml:space="preserve">organizers, GSMA, and the </w:t>
      </w:r>
      <w:proofErr w:type="spellStart"/>
      <w:r w:rsidRPr="001F6713">
        <w:rPr>
          <w:lang w:val="en-GB"/>
        </w:rPr>
        <w:t>Fira</w:t>
      </w:r>
      <w:proofErr w:type="spellEnd"/>
      <w:r w:rsidRPr="001F6713">
        <w:rPr>
          <w:lang w:val="en-GB"/>
        </w:rPr>
        <w:t xml:space="preserve"> de Barcelona, </w:t>
      </w:r>
      <w:r w:rsidR="009E539B">
        <w:rPr>
          <w:lang w:val="en-GB"/>
        </w:rPr>
        <w:t>the event’s annual venue</w:t>
      </w:r>
      <w:r w:rsidRPr="001F6713">
        <w:rPr>
          <w:lang w:val="en-GB"/>
        </w:rPr>
        <w:t xml:space="preserve">. In addition, the </w:t>
      </w:r>
      <w:proofErr w:type="spellStart"/>
      <w:r w:rsidRPr="001F6713">
        <w:rPr>
          <w:lang w:val="en-GB"/>
        </w:rPr>
        <w:t>Mossos</w:t>
      </w:r>
      <w:proofErr w:type="spellEnd"/>
      <w:r w:rsidRPr="001F6713">
        <w:rPr>
          <w:lang w:val="en-GB"/>
        </w:rPr>
        <w:t xml:space="preserve"> </w:t>
      </w:r>
      <w:proofErr w:type="spellStart"/>
      <w:r w:rsidRPr="001F6713">
        <w:rPr>
          <w:lang w:val="en-GB"/>
        </w:rPr>
        <w:t>d'Esquadra</w:t>
      </w:r>
      <w:proofErr w:type="spellEnd"/>
      <w:r w:rsidRPr="001F6713">
        <w:rPr>
          <w:lang w:val="en-GB"/>
        </w:rPr>
        <w:t xml:space="preserve"> police force provided assistance and support</w:t>
      </w:r>
      <w:r w:rsidR="009E539B">
        <w:rPr>
          <w:lang w:val="en-GB"/>
        </w:rPr>
        <w:t xml:space="preserve">, </w:t>
      </w:r>
      <w:r w:rsidR="00D76421">
        <w:rPr>
          <w:lang w:val="en-GB"/>
        </w:rPr>
        <w:t xml:space="preserve">accompanied by </w:t>
      </w:r>
      <w:r w:rsidRPr="001F6713">
        <w:rPr>
          <w:lang w:val="en-GB"/>
        </w:rPr>
        <w:t>the Commercial Courts</w:t>
      </w:r>
      <w:r w:rsidR="009E539B">
        <w:rPr>
          <w:lang w:val="en-GB"/>
        </w:rPr>
        <w:t xml:space="preserve"> Magistrates</w:t>
      </w:r>
      <w:r w:rsidRPr="001F6713">
        <w:rPr>
          <w:lang w:val="en-GB"/>
        </w:rPr>
        <w:t xml:space="preserve">. </w:t>
      </w:r>
    </w:p>
    <w:p w14:paraId="491915F8" w14:textId="77777777" w:rsidR="009652DB" w:rsidRPr="001F6713" w:rsidRDefault="009652DB" w:rsidP="009652DB">
      <w:pPr>
        <w:jc w:val="both"/>
        <w:rPr>
          <w:lang w:val="en-GB"/>
        </w:rPr>
      </w:pPr>
    </w:p>
    <w:p w14:paraId="626C9DBD" w14:textId="4D5ABAB5" w:rsidR="009652DB" w:rsidRDefault="009652DB" w:rsidP="009652DB">
      <w:pPr>
        <w:jc w:val="both"/>
        <w:rPr>
          <w:lang w:val="en-GB"/>
        </w:rPr>
      </w:pPr>
      <w:r>
        <w:rPr>
          <w:lang w:val="en-GB"/>
        </w:rPr>
        <w:lastRenderedPageBreak/>
        <w:t>I</w:t>
      </w:r>
      <w:r w:rsidRPr="001F6713">
        <w:rPr>
          <w:lang w:val="en-GB"/>
        </w:rPr>
        <w:t xml:space="preserve">n view of the </w:t>
      </w:r>
      <w:r w:rsidR="002875DF">
        <w:rPr>
          <w:lang w:val="en-GB"/>
        </w:rPr>
        <w:t>latest</w:t>
      </w:r>
      <w:r w:rsidRPr="001F6713">
        <w:rPr>
          <w:lang w:val="en-GB"/>
        </w:rPr>
        <w:t xml:space="preserve"> edition of the MWC </w:t>
      </w:r>
      <w:r w:rsidR="002875DF">
        <w:rPr>
          <w:lang w:val="en-GB"/>
        </w:rPr>
        <w:t>scheduled for</w:t>
      </w:r>
      <w:r w:rsidR="002875DF" w:rsidRPr="001F6713">
        <w:rPr>
          <w:lang w:val="en-GB"/>
        </w:rPr>
        <w:t xml:space="preserve"> </w:t>
      </w:r>
      <w:r>
        <w:rPr>
          <w:lang w:val="en-GB"/>
        </w:rPr>
        <w:t>February</w:t>
      </w:r>
      <w:r w:rsidRPr="001F6713">
        <w:rPr>
          <w:lang w:val="en-GB"/>
        </w:rPr>
        <w:t xml:space="preserve"> 2019, a new </w:t>
      </w:r>
      <w:r>
        <w:rPr>
          <w:lang w:val="en-GB"/>
        </w:rPr>
        <w:t xml:space="preserve">fast action protocol has been issued. As a novelty, </w:t>
      </w:r>
      <w:r w:rsidRPr="001F6713">
        <w:rPr>
          <w:lang w:val="en-GB"/>
        </w:rPr>
        <w:t xml:space="preserve"> the </w:t>
      </w:r>
      <w:r w:rsidRPr="004F171B">
        <w:rPr>
          <w:lang w:val="en-GB"/>
        </w:rPr>
        <w:t>European Union Trade Mark Court</w:t>
      </w:r>
      <w:r>
        <w:rPr>
          <w:lang w:val="en-GB"/>
        </w:rPr>
        <w:t>s</w:t>
      </w:r>
      <w:r w:rsidRPr="004F171B">
        <w:rPr>
          <w:lang w:val="en-GB"/>
        </w:rPr>
        <w:t xml:space="preserve"> of Alicante</w:t>
      </w:r>
      <w:r>
        <w:rPr>
          <w:rStyle w:val="Voetnootmarkering"/>
          <w:lang w:val="en-GB"/>
        </w:rPr>
        <w:footnoteReference w:id="2"/>
      </w:r>
      <w:r>
        <w:rPr>
          <w:lang w:val="en-GB"/>
        </w:rPr>
        <w:t xml:space="preserve"> </w:t>
      </w:r>
      <w:r w:rsidRPr="001F6713">
        <w:rPr>
          <w:lang w:val="en-GB"/>
        </w:rPr>
        <w:t>ha</w:t>
      </w:r>
      <w:r>
        <w:rPr>
          <w:lang w:val="en-GB"/>
        </w:rPr>
        <w:t>ve</w:t>
      </w:r>
      <w:r w:rsidRPr="001F6713">
        <w:rPr>
          <w:lang w:val="en-GB"/>
        </w:rPr>
        <w:t xml:space="preserve"> joined this protocol </w:t>
      </w:r>
      <w:r w:rsidR="002875DF">
        <w:rPr>
          <w:lang w:val="en-GB"/>
        </w:rPr>
        <w:t>for the first time</w:t>
      </w:r>
      <w:r w:rsidR="002875DF" w:rsidRPr="001F6713">
        <w:rPr>
          <w:lang w:val="en-GB"/>
        </w:rPr>
        <w:t xml:space="preserve"> </w:t>
      </w:r>
      <w:r w:rsidR="008529D1">
        <w:rPr>
          <w:lang w:val="en-GB"/>
        </w:rPr>
        <w:t>in collaboration</w:t>
      </w:r>
      <w:r w:rsidRPr="001F6713">
        <w:rPr>
          <w:lang w:val="en-GB"/>
        </w:rPr>
        <w:t xml:space="preserve"> with the </w:t>
      </w:r>
      <w:r>
        <w:rPr>
          <w:lang w:val="en-GB"/>
        </w:rPr>
        <w:t>Commercial</w:t>
      </w:r>
      <w:r w:rsidRPr="001F6713">
        <w:rPr>
          <w:lang w:val="en-GB"/>
        </w:rPr>
        <w:t xml:space="preserve"> Courts of Barcelona </w:t>
      </w:r>
      <w:r w:rsidR="00292724">
        <w:rPr>
          <w:lang w:val="en-GB"/>
        </w:rPr>
        <w:t>concerning</w:t>
      </w:r>
      <w:r w:rsidRPr="001F6713">
        <w:rPr>
          <w:lang w:val="en-GB"/>
        </w:rPr>
        <w:t xml:space="preserve"> </w:t>
      </w:r>
      <w:r>
        <w:rPr>
          <w:lang w:val="en-GB"/>
        </w:rPr>
        <w:t>related to E</w:t>
      </w:r>
      <w:r w:rsidRPr="001F6713">
        <w:rPr>
          <w:lang w:val="en-GB"/>
        </w:rPr>
        <w:t xml:space="preserve">U Trademarks and Community </w:t>
      </w:r>
      <w:r>
        <w:rPr>
          <w:lang w:val="en-GB"/>
        </w:rPr>
        <w:t>D</w:t>
      </w:r>
      <w:r w:rsidRPr="001F6713">
        <w:rPr>
          <w:lang w:val="en-GB"/>
        </w:rPr>
        <w:t>esign</w:t>
      </w:r>
      <w:r>
        <w:rPr>
          <w:lang w:val="en-GB"/>
        </w:rPr>
        <w:t>s</w:t>
      </w:r>
      <w:r w:rsidRPr="001F6713">
        <w:rPr>
          <w:lang w:val="en-GB"/>
        </w:rPr>
        <w:t xml:space="preserve">. </w:t>
      </w:r>
    </w:p>
    <w:p w14:paraId="7BEC42E8" w14:textId="77777777" w:rsidR="009652DB" w:rsidRDefault="009652DB" w:rsidP="009652DB">
      <w:pPr>
        <w:jc w:val="both"/>
        <w:rPr>
          <w:lang w:val="en-GB"/>
        </w:rPr>
      </w:pPr>
    </w:p>
    <w:p w14:paraId="31CFCA06" w14:textId="77777777" w:rsidR="009652DB" w:rsidRPr="001F6713" w:rsidRDefault="009652DB" w:rsidP="009652DB">
      <w:pPr>
        <w:jc w:val="both"/>
        <w:rPr>
          <w:lang w:val="en-GB"/>
        </w:rPr>
      </w:pPr>
      <w:r>
        <w:rPr>
          <w:lang w:val="en-GB"/>
        </w:rPr>
        <w:t>The 2019 protocol foresees the following commitments</w:t>
      </w:r>
      <w:r w:rsidRPr="001F6713">
        <w:rPr>
          <w:lang w:val="en-GB"/>
        </w:rPr>
        <w:t>:</w:t>
      </w:r>
    </w:p>
    <w:p w14:paraId="0B8618E2" w14:textId="77777777" w:rsidR="009652DB" w:rsidRPr="001F6713" w:rsidRDefault="009652DB" w:rsidP="009652DB">
      <w:pPr>
        <w:jc w:val="both"/>
        <w:rPr>
          <w:lang w:val="en-GB"/>
        </w:rPr>
      </w:pPr>
    </w:p>
    <w:p w14:paraId="32753B44" w14:textId="64837F85" w:rsidR="009652DB" w:rsidRDefault="009652DB" w:rsidP="009652DB">
      <w:pPr>
        <w:pStyle w:val="Lijstalinea"/>
        <w:numPr>
          <w:ilvl w:val="0"/>
          <w:numId w:val="6"/>
        </w:numPr>
        <w:jc w:val="both"/>
        <w:rPr>
          <w:lang w:val="en-GB"/>
        </w:rPr>
      </w:pPr>
      <w:r w:rsidRPr="001F6713">
        <w:rPr>
          <w:lang w:val="en-GB"/>
        </w:rPr>
        <w:t xml:space="preserve">To prioritise and preferentially process emergency preliminary injunction requests (either </w:t>
      </w:r>
      <w:r w:rsidRPr="001F6713">
        <w:rPr>
          <w:i/>
          <w:lang w:val="en-GB"/>
        </w:rPr>
        <w:t>ex parte</w:t>
      </w:r>
      <w:r>
        <w:rPr>
          <w:lang w:val="en-GB"/>
        </w:rPr>
        <w:t xml:space="preserve"> or </w:t>
      </w:r>
      <w:r w:rsidRPr="001F6713">
        <w:rPr>
          <w:i/>
          <w:lang w:val="en-GB"/>
        </w:rPr>
        <w:t xml:space="preserve">inter </w:t>
      </w:r>
      <w:proofErr w:type="spellStart"/>
      <w:r w:rsidRPr="001F6713">
        <w:rPr>
          <w:i/>
          <w:lang w:val="en-GB"/>
        </w:rPr>
        <w:t>partes</w:t>
      </w:r>
      <w:proofErr w:type="spellEnd"/>
      <w:r w:rsidRPr="001F6713">
        <w:rPr>
          <w:lang w:val="en-GB"/>
        </w:rPr>
        <w:t>) in relation to patents</w:t>
      </w:r>
      <w:r>
        <w:rPr>
          <w:lang w:val="en-GB"/>
        </w:rPr>
        <w:t>,</w:t>
      </w:r>
      <w:r w:rsidRPr="001F6713">
        <w:rPr>
          <w:lang w:val="en-GB"/>
        </w:rPr>
        <w:t xml:space="preserve"> designs</w:t>
      </w:r>
      <w:r>
        <w:rPr>
          <w:lang w:val="en-GB"/>
        </w:rPr>
        <w:t xml:space="preserve">, </w:t>
      </w:r>
      <w:r w:rsidRPr="001F6713">
        <w:rPr>
          <w:lang w:val="en-GB"/>
        </w:rPr>
        <w:t>trademarks</w:t>
      </w:r>
      <w:r>
        <w:rPr>
          <w:lang w:val="en-GB"/>
        </w:rPr>
        <w:t xml:space="preserve">, </w:t>
      </w:r>
      <w:r w:rsidRPr="001F6713">
        <w:rPr>
          <w:lang w:val="en-GB"/>
        </w:rPr>
        <w:t xml:space="preserve">copyrights, </w:t>
      </w:r>
      <w:r>
        <w:rPr>
          <w:lang w:val="en-GB"/>
        </w:rPr>
        <w:t xml:space="preserve">and </w:t>
      </w:r>
      <w:r w:rsidRPr="001F6713">
        <w:rPr>
          <w:lang w:val="en-GB"/>
        </w:rPr>
        <w:t xml:space="preserve">unfair competition acts </w:t>
      </w:r>
      <w:r w:rsidR="00DE7D5D">
        <w:rPr>
          <w:lang w:val="en-GB"/>
        </w:rPr>
        <w:t>concerning</w:t>
      </w:r>
      <w:r w:rsidRPr="001F6713">
        <w:rPr>
          <w:lang w:val="en-GB"/>
        </w:rPr>
        <w:t xml:space="preserve"> products and materials which are on display at the MWC.</w:t>
      </w:r>
    </w:p>
    <w:p w14:paraId="566F7D23" w14:textId="77777777" w:rsidR="009652DB" w:rsidRDefault="009652DB" w:rsidP="009652DB">
      <w:pPr>
        <w:pStyle w:val="Lijstalinea"/>
        <w:jc w:val="both"/>
        <w:rPr>
          <w:lang w:val="en-GB"/>
        </w:rPr>
      </w:pPr>
    </w:p>
    <w:p w14:paraId="0E2094F7" w14:textId="50EC5BCD" w:rsidR="009652DB" w:rsidRDefault="009652DB" w:rsidP="009652DB">
      <w:pPr>
        <w:pStyle w:val="Lijstalinea"/>
        <w:numPr>
          <w:ilvl w:val="0"/>
          <w:numId w:val="6"/>
        </w:numPr>
        <w:jc w:val="both"/>
        <w:rPr>
          <w:lang w:val="en-GB"/>
        </w:rPr>
      </w:pPr>
      <w:r w:rsidRPr="001F6713">
        <w:rPr>
          <w:lang w:val="en-GB"/>
        </w:rPr>
        <w:t xml:space="preserve">To resolve and issue any </w:t>
      </w:r>
      <w:r w:rsidRPr="001F6713">
        <w:rPr>
          <w:i/>
          <w:lang w:val="en-GB"/>
        </w:rPr>
        <w:t>ex parte</w:t>
      </w:r>
      <w:r w:rsidRPr="001F6713">
        <w:rPr>
          <w:lang w:val="en-GB"/>
        </w:rPr>
        <w:t xml:space="preserve"> preliminary injunction request within 48 hours</w:t>
      </w:r>
      <w:r>
        <w:rPr>
          <w:lang w:val="en-GB"/>
        </w:rPr>
        <w:t xml:space="preserve">. If the measures are processed </w:t>
      </w:r>
      <w:r w:rsidRPr="00F41B19">
        <w:rPr>
          <w:i/>
          <w:lang w:val="en-GB"/>
        </w:rPr>
        <w:t>inter</w:t>
      </w:r>
      <w:r>
        <w:rPr>
          <w:i/>
          <w:lang w:val="en-GB"/>
        </w:rPr>
        <w:t xml:space="preserve"> </w:t>
      </w:r>
      <w:proofErr w:type="spellStart"/>
      <w:r>
        <w:rPr>
          <w:i/>
          <w:lang w:val="en-GB"/>
        </w:rPr>
        <w:t>partes</w:t>
      </w:r>
      <w:proofErr w:type="spellEnd"/>
      <w:r w:rsidR="00BF6F05">
        <w:rPr>
          <w:i/>
          <w:lang w:val="en-GB"/>
        </w:rPr>
        <w:t>,</w:t>
      </w:r>
      <w:r>
        <w:rPr>
          <w:lang w:val="en-GB"/>
        </w:rPr>
        <w:t xml:space="preserve"> the preliminary injunction request</w:t>
      </w:r>
      <w:r w:rsidRPr="001F6713">
        <w:rPr>
          <w:lang w:val="en-GB"/>
        </w:rPr>
        <w:t xml:space="preserve"> will be resolved within a 10-day period</w:t>
      </w:r>
      <w:r>
        <w:rPr>
          <w:lang w:val="en-GB"/>
        </w:rPr>
        <w:t>.</w:t>
      </w:r>
    </w:p>
    <w:p w14:paraId="12FF74C4" w14:textId="77777777" w:rsidR="009652DB" w:rsidRDefault="009652DB" w:rsidP="009652DB">
      <w:pPr>
        <w:pStyle w:val="Lijstalinea"/>
        <w:jc w:val="both"/>
        <w:rPr>
          <w:lang w:val="en-GB"/>
        </w:rPr>
      </w:pPr>
    </w:p>
    <w:p w14:paraId="6D2F3D0C" w14:textId="75799DD8" w:rsidR="009652DB" w:rsidRDefault="009652DB" w:rsidP="009652DB">
      <w:pPr>
        <w:pStyle w:val="Lijstalinea"/>
        <w:numPr>
          <w:ilvl w:val="0"/>
          <w:numId w:val="6"/>
        </w:numPr>
        <w:jc w:val="both"/>
        <w:rPr>
          <w:lang w:val="en-GB"/>
        </w:rPr>
      </w:pPr>
      <w:r w:rsidRPr="001F6713">
        <w:rPr>
          <w:lang w:val="en-GB"/>
        </w:rPr>
        <w:t xml:space="preserve"> </w:t>
      </w:r>
      <w:r>
        <w:rPr>
          <w:lang w:val="en-GB"/>
        </w:rPr>
        <w:t>T</w:t>
      </w:r>
      <w:r w:rsidRPr="001F6713">
        <w:rPr>
          <w:lang w:val="en-GB"/>
        </w:rPr>
        <w:t xml:space="preserve">he Courts will resolve the admission of protective letters filed within 24 hours. The immediate admission and decision on protective letters </w:t>
      </w:r>
      <w:r w:rsidR="00637090">
        <w:rPr>
          <w:lang w:val="en-GB"/>
        </w:rPr>
        <w:t>helps</w:t>
      </w:r>
      <w:r w:rsidRPr="001F6713">
        <w:rPr>
          <w:lang w:val="en-GB"/>
        </w:rPr>
        <w:t xml:space="preserve"> avoid the adoption of</w:t>
      </w:r>
      <w:r w:rsidRPr="001F6713">
        <w:rPr>
          <w:i/>
          <w:lang w:val="en-GB"/>
        </w:rPr>
        <w:t xml:space="preserve"> ex parte</w:t>
      </w:r>
      <w:r w:rsidRPr="001F6713">
        <w:rPr>
          <w:lang w:val="en-GB"/>
        </w:rPr>
        <w:t xml:space="preserve"> preliminary injunctions, </w:t>
      </w:r>
      <w:r w:rsidR="00B634A2">
        <w:rPr>
          <w:lang w:val="en-GB"/>
        </w:rPr>
        <w:t xml:space="preserve">thus </w:t>
      </w:r>
      <w:r w:rsidR="00637090">
        <w:rPr>
          <w:lang w:val="en-GB"/>
        </w:rPr>
        <w:t>allowing</w:t>
      </w:r>
      <w:r w:rsidRPr="001F6713">
        <w:rPr>
          <w:lang w:val="en-GB"/>
        </w:rPr>
        <w:t xml:space="preserve"> the defendants to present their arguments</w:t>
      </w:r>
      <w:r>
        <w:rPr>
          <w:lang w:val="en-GB"/>
        </w:rPr>
        <w:t xml:space="preserve"> against the granting of </w:t>
      </w:r>
      <w:r w:rsidR="00637090">
        <w:rPr>
          <w:lang w:val="en-GB"/>
        </w:rPr>
        <w:t xml:space="preserve">a </w:t>
      </w:r>
      <w:r>
        <w:rPr>
          <w:lang w:val="en-GB"/>
        </w:rPr>
        <w:t>preliminary injunction and guarantee</w:t>
      </w:r>
      <w:r w:rsidR="00637090">
        <w:rPr>
          <w:lang w:val="en-GB"/>
        </w:rPr>
        <w:t>ing</w:t>
      </w:r>
      <w:r>
        <w:rPr>
          <w:lang w:val="en-GB"/>
        </w:rPr>
        <w:t xml:space="preserve"> the </w:t>
      </w:r>
      <w:r w:rsidR="00D40401">
        <w:rPr>
          <w:lang w:val="en-GB"/>
        </w:rPr>
        <w:t xml:space="preserve">Court </w:t>
      </w:r>
      <w:r>
        <w:rPr>
          <w:lang w:val="en-GB"/>
        </w:rPr>
        <w:t xml:space="preserve">appearance of the defendants  in an </w:t>
      </w:r>
      <w:r>
        <w:rPr>
          <w:i/>
          <w:lang w:val="en-GB"/>
        </w:rPr>
        <w:t xml:space="preserve">inter </w:t>
      </w:r>
      <w:proofErr w:type="spellStart"/>
      <w:r>
        <w:rPr>
          <w:i/>
          <w:lang w:val="en-GB"/>
        </w:rPr>
        <w:t>partes</w:t>
      </w:r>
      <w:proofErr w:type="spellEnd"/>
      <w:r>
        <w:rPr>
          <w:i/>
          <w:lang w:val="en-GB"/>
        </w:rPr>
        <w:t xml:space="preserve"> </w:t>
      </w:r>
      <w:r>
        <w:rPr>
          <w:lang w:val="en-GB"/>
        </w:rPr>
        <w:t>hearing</w:t>
      </w:r>
      <w:r w:rsidRPr="001F6713">
        <w:rPr>
          <w:lang w:val="en-GB"/>
        </w:rPr>
        <w:t>.</w:t>
      </w:r>
    </w:p>
    <w:p w14:paraId="4845D7E4" w14:textId="77777777" w:rsidR="009652DB" w:rsidRPr="001F6713" w:rsidRDefault="009652DB" w:rsidP="009652DB">
      <w:pPr>
        <w:pStyle w:val="Lijstalinea"/>
        <w:rPr>
          <w:lang w:val="en-GB"/>
        </w:rPr>
      </w:pPr>
    </w:p>
    <w:p w14:paraId="3A781A46" w14:textId="61E5CE35" w:rsidR="009652DB" w:rsidRDefault="009652DB" w:rsidP="009652DB">
      <w:pPr>
        <w:pStyle w:val="Lijstalinea"/>
        <w:numPr>
          <w:ilvl w:val="0"/>
          <w:numId w:val="6"/>
        </w:numPr>
        <w:jc w:val="both"/>
        <w:rPr>
          <w:lang w:val="en-GB"/>
        </w:rPr>
      </w:pPr>
      <w:r w:rsidRPr="001F6713">
        <w:rPr>
          <w:lang w:val="en-GB"/>
        </w:rPr>
        <w:t>To assess the urgency legally required to grant</w:t>
      </w:r>
      <w:r>
        <w:rPr>
          <w:lang w:val="en-GB"/>
        </w:rPr>
        <w:t xml:space="preserve"> </w:t>
      </w:r>
      <w:r w:rsidRPr="001F6713">
        <w:rPr>
          <w:lang w:val="en-GB"/>
        </w:rPr>
        <w:t xml:space="preserve">preliminary injunctions, the prior conduct of the plaintiffs and the swiftness in filing the request from the moment they had knowledge of any infringement shall be determining factors. In this regard, it is important </w:t>
      </w:r>
      <w:r w:rsidR="00FC5BFF">
        <w:rPr>
          <w:lang w:val="en-GB"/>
        </w:rPr>
        <w:t>for</w:t>
      </w:r>
      <w:r w:rsidR="00FC5BFF" w:rsidRPr="001F6713">
        <w:rPr>
          <w:lang w:val="en-GB"/>
        </w:rPr>
        <w:t xml:space="preserve"> </w:t>
      </w:r>
      <w:r w:rsidRPr="001F6713">
        <w:rPr>
          <w:lang w:val="en-GB"/>
        </w:rPr>
        <w:t xml:space="preserve">the application for urgent preliminary injunctions </w:t>
      </w:r>
      <w:r w:rsidR="00FC5BFF">
        <w:rPr>
          <w:lang w:val="en-GB"/>
        </w:rPr>
        <w:t xml:space="preserve">to </w:t>
      </w:r>
      <w:r w:rsidRPr="001F6713">
        <w:rPr>
          <w:lang w:val="en-GB"/>
        </w:rPr>
        <w:t xml:space="preserve">be submitted </w:t>
      </w:r>
      <w:r w:rsidR="00FC5BFF">
        <w:rPr>
          <w:lang w:val="en-GB"/>
        </w:rPr>
        <w:t>with enough advance-notice</w:t>
      </w:r>
      <w:r w:rsidRPr="001F6713">
        <w:rPr>
          <w:lang w:val="en-GB"/>
        </w:rPr>
        <w:t xml:space="preserve">, when possible, so that </w:t>
      </w:r>
      <w:r w:rsidR="00684AD1">
        <w:rPr>
          <w:lang w:val="en-GB"/>
        </w:rPr>
        <w:t>the defendant may be heard</w:t>
      </w:r>
      <w:r w:rsidRPr="001F6713">
        <w:rPr>
          <w:lang w:val="en-GB"/>
        </w:rPr>
        <w:t>.</w:t>
      </w:r>
    </w:p>
    <w:p w14:paraId="2C94BE1B" w14:textId="77777777" w:rsidR="009652DB" w:rsidRPr="00C15443" w:rsidRDefault="009652DB" w:rsidP="009652DB">
      <w:pPr>
        <w:pStyle w:val="Lijstalinea"/>
        <w:rPr>
          <w:lang w:val="en-GB"/>
        </w:rPr>
      </w:pPr>
    </w:p>
    <w:p w14:paraId="614DE102" w14:textId="27FE65E3" w:rsidR="009652DB" w:rsidRPr="00C15443" w:rsidRDefault="009652DB" w:rsidP="009652DB">
      <w:pPr>
        <w:pStyle w:val="Lijstalinea"/>
        <w:numPr>
          <w:ilvl w:val="0"/>
          <w:numId w:val="6"/>
        </w:numPr>
        <w:jc w:val="both"/>
        <w:rPr>
          <w:lang w:val="en-GB"/>
        </w:rPr>
      </w:pPr>
      <w:r>
        <w:rPr>
          <w:lang w:val="en-GB"/>
        </w:rPr>
        <w:t>T</w:t>
      </w:r>
      <w:r w:rsidRPr="00C15443">
        <w:rPr>
          <w:lang w:val="en-GB"/>
        </w:rPr>
        <w:t>he Commercial Courts will carry out the immediate enforcement of</w:t>
      </w:r>
      <w:r w:rsidR="0017054E">
        <w:rPr>
          <w:lang w:val="en-GB"/>
        </w:rPr>
        <w:t xml:space="preserve"> any</w:t>
      </w:r>
      <w:r w:rsidRPr="00C15443">
        <w:rPr>
          <w:lang w:val="en-GB"/>
        </w:rPr>
        <w:t xml:space="preserve"> preliminary injunctions and/or urgent measures that the European Union Trade Mark Court of Alicante </w:t>
      </w:r>
      <w:r w:rsidR="0017054E">
        <w:rPr>
          <w:lang w:val="en-GB"/>
        </w:rPr>
        <w:t>may</w:t>
      </w:r>
      <w:r w:rsidR="0017054E" w:rsidRPr="00C15443">
        <w:rPr>
          <w:lang w:val="en-GB"/>
        </w:rPr>
        <w:t xml:space="preserve"> </w:t>
      </w:r>
      <w:r w:rsidRPr="00C15443">
        <w:rPr>
          <w:lang w:val="en-GB"/>
        </w:rPr>
        <w:t xml:space="preserve">issue within the scope of its specific competence. To this end, the relevant </w:t>
      </w:r>
      <w:r w:rsidR="0017054E">
        <w:rPr>
          <w:lang w:val="en-GB"/>
        </w:rPr>
        <w:t xml:space="preserve">channels of </w:t>
      </w:r>
      <w:r w:rsidRPr="00C15443">
        <w:rPr>
          <w:lang w:val="en-GB"/>
        </w:rPr>
        <w:t>communication and cooperation between the two Courts will be established.</w:t>
      </w:r>
    </w:p>
    <w:p w14:paraId="03BDE358" w14:textId="77777777" w:rsidR="009652DB" w:rsidRPr="001F6713" w:rsidRDefault="009652DB" w:rsidP="009652DB">
      <w:pPr>
        <w:pStyle w:val="Lijstalinea"/>
        <w:jc w:val="both"/>
        <w:rPr>
          <w:lang w:val="en-GB"/>
        </w:rPr>
      </w:pPr>
    </w:p>
    <w:p w14:paraId="18473D38" w14:textId="6C35F920" w:rsidR="00BB1B24" w:rsidRPr="003F55B2" w:rsidRDefault="00BB1B24" w:rsidP="003F55B2">
      <w:pPr>
        <w:rPr>
          <w:lang w:val="en-GB"/>
        </w:rPr>
      </w:pPr>
    </w:p>
    <w:sectPr w:rsidR="00BB1B24" w:rsidRPr="003F55B2" w:rsidSect="009652DB">
      <w:headerReference w:type="default" r:id="rId8"/>
      <w:pgSz w:w="11907" w:h="16840" w:code="9"/>
      <w:pgMar w:top="237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BDBF1" w14:textId="77777777" w:rsidR="002F2614" w:rsidRDefault="002F2614" w:rsidP="009652DB">
      <w:pPr>
        <w:spacing w:line="240" w:lineRule="auto"/>
      </w:pPr>
      <w:r>
        <w:separator/>
      </w:r>
    </w:p>
  </w:endnote>
  <w:endnote w:type="continuationSeparator" w:id="0">
    <w:p w14:paraId="7B74FD7E" w14:textId="77777777" w:rsidR="002F2614" w:rsidRDefault="002F2614" w:rsidP="00965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Arial"/>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72C23" w14:textId="77777777" w:rsidR="002F2614" w:rsidRDefault="002F2614" w:rsidP="009652DB">
      <w:pPr>
        <w:spacing w:line="240" w:lineRule="auto"/>
      </w:pPr>
      <w:r>
        <w:separator/>
      </w:r>
    </w:p>
  </w:footnote>
  <w:footnote w:type="continuationSeparator" w:id="0">
    <w:p w14:paraId="6D209300" w14:textId="77777777" w:rsidR="002F2614" w:rsidRDefault="002F2614" w:rsidP="009652DB">
      <w:pPr>
        <w:spacing w:line="240" w:lineRule="auto"/>
      </w:pPr>
      <w:r>
        <w:continuationSeparator/>
      </w:r>
    </w:p>
  </w:footnote>
  <w:footnote w:id="1">
    <w:p w14:paraId="5979E972" w14:textId="4A007BF2" w:rsidR="009652DB" w:rsidRDefault="009652DB" w:rsidP="009652DB">
      <w:pPr>
        <w:pStyle w:val="Voetnoottekst"/>
      </w:pPr>
      <w:r w:rsidRPr="00660EB1">
        <w:rPr>
          <w:rStyle w:val="Voetnootmarkering"/>
          <w:sz w:val="16"/>
        </w:rPr>
        <w:footnoteRef/>
      </w:r>
      <w:r w:rsidRPr="00660EB1">
        <w:rPr>
          <w:sz w:val="16"/>
        </w:rPr>
        <w:t xml:space="preserve"> Foreseen in art. 123 of the Spanish Patents Act. </w:t>
      </w:r>
      <w:r w:rsidR="008D05DA">
        <w:rPr>
          <w:sz w:val="16"/>
        </w:rPr>
        <w:t>This</w:t>
      </w:r>
      <w:r w:rsidRPr="00660EB1">
        <w:rPr>
          <w:sz w:val="16"/>
        </w:rPr>
        <w:t xml:space="preserve"> is an urgent request to the Court to conduct enquiries to substantiate facts that might constitute patent infringement. The requirements </w:t>
      </w:r>
      <w:r w:rsidR="008D05DA">
        <w:rPr>
          <w:sz w:val="16"/>
        </w:rPr>
        <w:t>for</w:t>
      </w:r>
      <w:r w:rsidRPr="00660EB1">
        <w:rPr>
          <w:sz w:val="16"/>
        </w:rPr>
        <w:t xml:space="preserve"> gra</w:t>
      </w:r>
      <w:r w:rsidR="008D05DA">
        <w:rPr>
          <w:sz w:val="16"/>
        </w:rPr>
        <w:t>n</w:t>
      </w:r>
      <w:r w:rsidRPr="00660EB1">
        <w:rPr>
          <w:sz w:val="16"/>
        </w:rPr>
        <w:t xml:space="preserve">ting are </w:t>
      </w:r>
      <w:r w:rsidR="008D0566">
        <w:rPr>
          <w:sz w:val="16"/>
        </w:rPr>
        <w:t>as follows</w:t>
      </w:r>
      <w:r w:rsidRPr="00660EB1">
        <w:rPr>
          <w:sz w:val="16"/>
        </w:rPr>
        <w:t xml:space="preserve">: it must be requested by a person with legal standing to bring legal actions arising from patent rights, there must be some indication of infringement, and finally, it must not be possible to verify the </w:t>
      </w:r>
      <w:r w:rsidR="008D0566">
        <w:rPr>
          <w:sz w:val="16"/>
        </w:rPr>
        <w:t>existence</w:t>
      </w:r>
      <w:r w:rsidR="008D0566" w:rsidRPr="00660EB1">
        <w:rPr>
          <w:sz w:val="16"/>
        </w:rPr>
        <w:t xml:space="preserve"> </w:t>
      </w:r>
      <w:r w:rsidRPr="00660EB1">
        <w:rPr>
          <w:sz w:val="16"/>
        </w:rPr>
        <w:t xml:space="preserve">of  infringement without resorting to </w:t>
      </w:r>
      <w:r>
        <w:rPr>
          <w:sz w:val="16"/>
        </w:rPr>
        <w:t>these enquiries</w:t>
      </w:r>
      <w:r w:rsidRPr="00660EB1">
        <w:rPr>
          <w:sz w:val="16"/>
        </w:rPr>
        <w:t>.</w:t>
      </w:r>
    </w:p>
  </w:footnote>
  <w:footnote w:id="2">
    <w:p w14:paraId="34FDB2D3" w14:textId="290FF9F5" w:rsidR="009652DB" w:rsidRDefault="009652DB" w:rsidP="009652DB">
      <w:pPr>
        <w:pStyle w:val="Voetnoottekst"/>
      </w:pPr>
      <w:r w:rsidRPr="009779F5">
        <w:rPr>
          <w:rStyle w:val="Voetnootmarkering"/>
          <w:sz w:val="16"/>
        </w:rPr>
        <w:footnoteRef/>
      </w:r>
      <w:r w:rsidRPr="009779F5">
        <w:rPr>
          <w:sz w:val="16"/>
          <w:lang w:val="en-GB"/>
        </w:rPr>
        <w:t xml:space="preserve"> The Commercial Courts of Alicante have exclusive jurisdiction throughout the Spanish territory to hear cases based on European </w:t>
      </w:r>
      <w:r w:rsidR="000C7812">
        <w:rPr>
          <w:sz w:val="16"/>
          <w:lang w:val="en-GB"/>
        </w:rPr>
        <w:t xml:space="preserve">Union </w:t>
      </w:r>
      <w:r>
        <w:rPr>
          <w:sz w:val="16"/>
          <w:lang w:val="en-GB"/>
        </w:rPr>
        <w:t>T</w:t>
      </w:r>
      <w:r w:rsidRPr="009779F5">
        <w:rPr>
          <w:sz w:val="16"/>
          <w:lang w:val="en-GB"/>
        </w:rPr>
        <w:t>rade</w:t>
      </w:r>
      <w:r>
        <w:rPr>
          <w:sz w:val="16"/>
          <w:lang w:val="en-GB"/>
        </w:rPr>
        <w:t xml:space="preserve"> M</w:t>
      </w:r>
      <w:r w:rsidRPr="009779F5">
        <w:rPr>
          <w:sz w:val="16"/>
          <w:lang w:val="en-GB"/>
        </w:rPr>
        <w:t xml:space="preserve">arks or Community Designs.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ED9B1" w14:textId="77777777" w:rsidR="009652DB" w:rsidRDefault="009652DB" w:rsidP="009652DB">
    <w:pPr>
      <w:pStyle w:val="Koptekst"/>
      <w:tabs>
        <w:tab w:val="clear" w:pos="4513"/>
        <w:tab w:val="clear" w:pos="9026"/>
        <w:tab w:val="left" w:pos="516"/>
      </w:tabs>
    </w:pPr>
    <w:r>
      <w:tab/>
    </w:r>
    <w:r>
      <w:rPr>
        <w:rFonts w:eastAsia="Times New Roman" w:cs="Times New Roman"/>
        <w:noProof/>
        <w:lang w:val="nl-NL" w:eastAsia="nl-NL"/>
      </w:rPr>
      <w:drawing>
        <wp:inline distT="0" distB="0" distL="0" distR="0" wp14:anchorId="32437409" wp14:editId="60C750F6">
          <wp:extent cx="1647825" cy="647065"/>
          <wp:effectExtent l="0" t="0" r="952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63E"/>
    <w:multiLevelType w:val="multilevel"/>
    <w:tmpl w:val="643CE5B0"/>
    <w:lvl w:ilvl="0">
      <w:start w:val="1"/>
      <w:numFmt w:val="upperRoman"/>
      <w:pStyle w:val="Kop1"/>
      <w:lvlText w:val="%1."/>
      <w:lvlJc w:val="left"/>
      <w:pPr>
        <w:ind w:left="737" w:hanging="737"/>
      </w:pPr>
      <w:rPr>
        <w:rFonts w:ascii="Arial Bold" w:hAnsi="Arial Bold" w:hint="default"/>
        <w:b/>
        <w:i w:val="0"/>
        <w:caps/>
        <w:sz w:val="22"/>
        <w:u w:val="none"/>
      </w:rPr>
    </w:lvl>
    <w:lvl w:ilvl="1">
      <w:start w:val="1"/>
      <w:numFmt w:val="upperLetter"/>
      <w:pStyle w:val="Kop2"/>
      <w:lvlText w:val="%1.%2."/>
      <w:lvlJc w:val="left"/>
      <w:pPr>
        <w:ind w:left="737" w:hanging="737"/>
      </w:pPr>
      <w:rPr>
        <w:rFonts w:ascii="Arial" w:hAnsi="Arial" w:hint="default"/>
        <w:b/>
        <w:i w:val="0"/>
        <w:color w:val="000000" w:themeColor="text1"/>
        <w:sz w:val="22"/>
        <w:u w:val="none"/>
      </w:rPr>
    </w:lvl>
    <w:lvl w:ilvl="2">
      <w:start w:val="1"/>
      <w:numFmt w:val="decimal"/>
      <w:pStyle w:val="Kop3"/>
      <w:lvlText w:val="%1.%2.%3."/>
      <w:lvlJc w:val="left"/>
      <w:pPr>
        <w:ind w:left="879"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tabs>
          <w:tab w:val="num" w:pos="5103"/>
        </w:tabs>
        <w:ind w:left="851" w:hanging="851"/>
      </w:pPr>
      <w:rPr>
        <w:rFonts w:ascii="Arial" w:hAnsi="Arial" w:hint="default"/>
        <w:b w:val="0"/>
        <w:i w:val="0"/>
        <w:sz w:val="22"/>
      </w:rPr>
    </w:lvl>
    <w:lvl w:ilvl="4">
      <w:start w:val="1"/>
      <w:numFmt w:val="lowerLetter"/>
      <w:pStyle w:val="Kop5"/>
      <w:lvlText w:val="(%5)"/>
      <w:lvlJc w:val="left"/>
      <w:pPr>
        <w:ind w:left="1474" w:hanging="340"/>
      </w:pPr>
      <w:rPr>
        <w:rFonts w:ascii="Arial" w:hAnsi="Arial" w:hint="default"/>
        <w:b w:val="0"/>
        <w:i w:val="0"/>
        <w:sz w:val="22"/>
      </w:rPr>
    </w:lvl>
    <w:lvl w:ilvl="5">
      <w:start w:val="1"/>
      <w:numFmt w:val="lowerRoman"/>
      <w:lvlText w:val="(%6)"/>
      <w:lvlJc w:val="left"/>
      <w:pPr>
        <w:ind w:left="2160" w:hanging="360"/>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96D1BEC"/>
    <w:multiLevelType w:val="hybridMultilevel"/>
    <w:tmpl w:val="8E4A41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2DB"/>
    <w:rsid w:val="000C7812"/>
    <w:rsid w:val="001351F6"/>
    <w:rsid w:val="0017054E"/>
    <w:rsid w:val="0026469F"/>
    <w:rsid w:val="002875DF"/>
    <w:rsid w:val="00290058"/>
    <w:rsid w:val="00292724"/>
    <w:rsid w:val="002A7A88"/>
    <w:rsid w:val="002E3F41"/>
    <w:rsid w:val="002F2614"/>
    <w:rsid w:val="00304FBC"/>
    <w:rsid w:val="00370138"/>
    <w:rsid w:val="00384598"/>
    <w:rsid w:val="003F014B"/>
    <w:rsid w:val="003F55B2"/>
    <w:rsid w:val="004963AF"/>
    <w:rsid w:val="004F30DE"/>
    <w:rsid w:val="00550F87"/>
    <w:rsid w:val="005D450F"/>
    <w:rsid w:val="00630224"/>
    <w:rsid w:val="00635A0B"/>
    <w:rsid w:val="00637090"/>
    <w:rsid w:val="00684AD1"/>
    <w:rsid w:val="00704AB4"/>
    <w:rsid w:val="007A0EF9"/>
    <w:rsid w:val="007A6627"/>
    <w:rsid w:val="007F21FA"/>
    <w:rsid w:val="00843383"/>
    <w:rsid w:val="008529D1"/>
    <w:rsid w:val="008D0566"/>
    <w:rsid w:val="008D05DA"/>
    <w:rsid w:val="008D705B"/>
    <w:rsid w:val="00917E16"/>
    <w:rsid w:val="00926E64"/>
    <w:rsid w:val="009652DB"/>
    <w:rsid w:val="009716BF"/>
    <w:rsid w:val="009B5B9B"/>
    <w:rsid w:val="009E539B"/>
    <w:rsid w:val="00A25ACD"/>
    <w:rsid w:val="00A25C9A"/>
    <w:rsid w:val="00A37193"/>
    <w:rsid w:val="00A86272"/>
    <w:rsid w:val="00AA0831"/>
    <w:rsid w:val="00B53D0F"/>
    <w:rsid w:val="00B634A2"/>
    <w:rsid w:val="00B67423"/>
    <w:rsid w:val="00BB1B24"/>
    <w:rsid w:val="00BF6F05"/>
    <w:rsid w:val="00C7553D"/>
    <w:rsid w:val="00D165AF"/>
    <w:rsid w:val="00D16B40"/>
    <w:rsid w:val="00D40401"/>
    <w:rsid w:val="00D76421"/>
    <w:rsid w:val="00D94B93"/>
    <w:rsid w:val="00DB5BDF"/>
    <w:rsid w:val="00DE7D5D"/>
    <w:rsid w:val="00E00E84"/>
    <w:rsid w:val="00E74311"/>
    <w:rsid w:val="00F06DAB"/>
    <w:rsid w:val="00F13D77"/>
    <w:rsid w:val="00F25803"/>
    <w:rsid w:val="00F77AEB"/>
    <w:rsid w:val="00F8216D"/>
    <w:rsid w:val="00F9407B"/>
    <w:rsid w:val="00FC5BFF"/>
    <w:rsid w:val="00FF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6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52DB"/>
  </w:style>
  <w:style w:type="paragraph" w:styleId="Kop1">
    <w:name w:val="heading 1"/>
    <w:basedOn w:val="Standaard"/>
    <w:next w:val="Standaard"/>
    <w:link w:val="Kop1Char"/>
    <w:uiPriority w:val="9"/>
    <w:qFormat/>
    <w:rsid w:val="00917E16"/>
    <w:pPr>
      <w:keepNext/>
      <w:keepLines/>
      <w:numPr>
        <w:numId w:val="5"/>
      </w:numPr>
      <w:ind w:left="851" w:hanging="851"/>
      <w:outlineLvl w:val="0"/>
    </w:pPr>
    <w:rPr>
      <w:rFonts w:ascii="Arial Bold" w:eastAsiaTheme="majorEastAsia" w:hAnsi="Arial Bold" w:cstheme="majorBidi"/>
      <w:b/>
      <w:bCs/>
      <w:caps/>
      <w:color w:val="000000" w:themeColor="text1"/>
      <w:szCs w:val="28"/>
      <w:u w:val="single"/>
    </w:rPr>
  </w:style>
  <w:style w:type="paragraph" w:styleId="Kop2">
    <w:name w:val="heading 2"/>
    <w:basedOn w:val="Standaard"/>
    <w:next w:val="Standaard"/>
    <w:link w:val="Kop2Char"/>
    <w:uiPriority w:val="9"/>
    <w:unhideWhenUsed/>
    <w:qFormat/>
    <w:rsid w:val="00917E16"/>
    <w:pPr>
      <w:keepNext/>
      <w:keepLines/>
      <w:numPr>
        <w:ilvl w:val="1"/>
        <w:numId w:val="5"/>
      </w:numPr>
      <w:ind w:left="851" w:hanging="851"/>
      <w:outlineLvl w:val="1"/>
    </w:pPr>
    <w:rPr>
      <w:rFonts w:ascii="Arial Bold" w:eastAsiaTheme="majorEastAsia" w:hAnsi="Arial Bold" w:cstheme="majorBidi"/>
      <w:b/>
      <w:bCs/>
      <w:smallCaps/>
      <w:color w:val="000000" w:themeColor="text1"/>
      <w:szCs w:val="26"/>
      <w:u w:val="single"/>
    </w:rPr>
  </w:style>
  <w:style w:type="paragraph" w:styleId="Kop3">
    <w:name w:val="heading 3"/>
    <w:basedOn w:val="Standaard"/>
    <w:next w:val="Standaard"/>
    <w:link w:val="Kop3Char"/>
    <w:uiPriority w:val="9"/>
    <w:unhideWhenUsed/>
    <w:qFormat/>
    <w:rsid w:val="00BB1B24"/>
    <w:pPr>
      <w:keepNext/>
      <w:keepLines/>
      <w:numPr>
        <w:ilvl w:val="2"/>
        <w:numId w:val="5"/>
      </w:numPr>
      <w:ind w:left="851" w:hanging="851"/>
      <w:outlineLvl w:val="2"/>
    </w:pPr>
    <w:rPr>
      <w:rFonts w:ascii="Arial Bold" w:eastAsiaTheme="majorEastAsia" w:hAnsi="Arial Bold" w:cstheme="majorBidi"/>
      <w:b/>
      <w:bCs/>
      <w:color w:val="000000" w:themeColor="text1"/>
      <w:u w:val="single"/>
    </w:rPr>
  </w:style>
  <w:style w:type="paragraph" w:styleId="Kop4">
    <w:name w:val="heading 4"/>
    <w:basedOn w:val="Standaard"/>
    <w:next w:val="Standaard"/>
    <w:link w:val="Kop4Char"/>
    <w:uiPriority w:val="9"/>
    <w:unhideWhenUsed/>
    <w:qFormat/>
    <w:rsid w:val="00BB1B24"/>
    <w:pPr>
      <w:keepNext/>
      <w:keepLines/>
      <w:numPr>
        <w:ilvl w:val="3"/>
        <w:numId w:val="5"/>
      </w:numPr>
      <w:outlineLvl w:val="3"/>
    </w:pPr>
    <w:rPr>
      <w:rFonts w:eastAsiaTheme="majorEastAsia" w:cstheme="majorBidi"/>
      <w:bCs/>
      <w:iCs/>
      <w:color w:val="000000" w:themeColor="text1"/>
      <w:u w:val="single"/>
    </w:rPr>
  </w:style>
  <w:style w:type="paragraph" w:styleId="Kop5">
    <w:name w:val="heading 5"/>
    <w:basedOn w:val="Standaard"/>
    <w:next w:val="Standaard"/>
    <w:link w:val="Kop5Char"/>
    <w:uiPriority w:val="9"/>
    <w:unhideWhenUsed/>
    <w:qFormat/>
    <w:rsid w:val="00917E16"/>
    <w:pPr>
      <w:keepNext/>
      <w:keepLines/>
      <w:numPr>
        <w:ilvl w:val="4"/>
        <w:numId w:val="1"/>
      </w:numPr>
      <w:ind w:hanging="623"/>
      <w:outlineLvl w:val="4"/>
    </w:pPr>
    <w:rPr>
      <w:rFonts w:eastAsiaTheme="majorEastAsia" w:cstheme="majorBidi"/>
      <w:color w:val="000000" w:themeColor="text1"/>
    </w:rPr>
  </w:style>
  <w:style w:type="paragraph" w:styleId="Kop6">
    <w:name w:val="heading 6"/>
    <w:basedOn w:val="Standaard"/>
    <w:next w:val="Standaard"/>
    <w:link w:val="Kop6Char"/>
    <w:uiPriority w:val="9"/>
    <w:unhideWhenUsed/>
    <w:qFormat/>
    <w:rsid w:val="00D94B93"/>
    <w:pPr>
      <w:keepNext/>
      <w:keepLines/>
      <w:outlineLvl w:val="5"/>
    </w:pPr>
    <w:rPr>
      <w:rFonts w:eastAsiaTheme="majorEastAsia" w:cstheme="majorBidi"/>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7E16"/>
    <w:rPr>
      <w:rFonts w:ascii="Arial Bold" w:eastAsiaTheme="majorEastAsia" w:hAnsi="Arial Bold" w:cstheme="majorBidi"/>
      <w:b/>
      <w:bCs/>
      <w:caps/>
      <w:color w:val="000000" w:themeColor="text1"/>
      <w:szCs w:val="28"/>
      <w:u w:val="single"/>
    </w:rPr>
  </w:style>
  <w:style w:type="character" w:customStyle="1" w:styleId="Kop2Char">
    <w:name w:val="Kop 2 Char"/>
    <w:basedOn w:val="Standaardalinea-lettertype"/>
    <w:link w:val="Kop2"/>
    <w:uiPriority w:val="9"/>
    <w:rsid w:val="00917E16"/>
    <w:rPr>
      <w:rFonts w:ascii="Arial Bold" w:eastAsiaTheme="majorEastAsia" w:hAnsi="Arial Bold" w:cstheme="majorBidi"/>
      <w:b/>
      <w:bCs/>
      <w:smallCaps/>
      <w:color w:val="000000" w:themeColor="text1"/>
      <w:szCs w:val="26"/>
      <w:u w:val="single"/>
    </w:rPr>
  </w:style>
  <w:style w:type="character" w:customStyle="1" w:styleId="Kop4Char">
    <w:name w:val="Kop 4 Char"/>
    <w:basedOn w:val="Standaardalinea-lettertype"/>
    <w:link w:val="Kop4"/>
    <w:uiPriority w:val="9"/>
    <w:rsid w:val="00BB1B24"/>
    <w:rPr>
      <w:rFonts w:eastAsiaTheme="majorEastAsia" w:cstheme="majorBidi"/>
      <w:bCs/>
      <w:iCs/>
      <w:color w:val="000000" w:themeColor="text1"/>
      <w:u w:val="single"/>
    </w:rPr>
  </w:style>
  <w:style w:type="character" w:customStyle="1" w:styleId="Kop3Char">
    <w:name w:val="Kop 3 Char"/>
    <w:basedOn w:val="Standaardalinea-lettertype"/>
    <w:link w:val="Kop3"/>
    <w:uiPriority w:val="9"/>
    <w:rsid w:val="00BB1B24"/>
    <w:rPr>
      <w:rFonts w:ascii="Arial Bold" w:eastAsiaTheme="majorEastAsia" w:hAnsi="Arial Bold" w:cstheme="majorBidi"/>
      <w:b/>
      <w:bCs/>
      <w:color w:val="000000" w:themeColor="text1"/>
      <w:u w:val="single"/>
    </w:rPr>
  </w:style>
  <w:style w:type="character" w:customStyle="1" w:styleId="Kop5Char">
    <w:name w:val="Kop 5 Char"/>
    <w:basedOn w:val="Standaardalinea-lettertype"/>
    <w:link w:val="Kop5"/>
    <w:uiPriority w:val="9"/>
    <w:rsid w:val="00917E16"/>
    <w:rPr>
      <w:rFonts w:eastAsiaTheme="majorEastAsia" w:cstheme="majorBidi"/>
      <w:color w:val="000000" w:themeColor="text1"/>
    </w:rPr>
  </w:style>
  <w:style w:type="character" w:customStyle="1" w:styleId="Kop6Char">
    <w:name w:val="Kop 6 Char"/>
    <w:basedOn w:val="Standaardalinea-lettertype"/>
    <w:link w:val="Kop6"/>
    <w:uiPriority w:val="9"/>
    <w:rsid w:val="00D94B93"/>
    <w:rPr>
      <w:rFonts w:eastAsiaTheme="majorEastAsia" w:cstheme="majorBidi"/>
      <w:i/>
      <w:iCs/>
      <w:color w:val="000000" w:themeColor="text1"/>
    </w:rPr>
  </w:style>
  <w:style w:type="paragraph" w:styleId="Inhopg2">
    <w:name w:val="toc 2"/>
    <w:basedOn w:val="Standaard"/>
    <w:next w:val="Standaard"/>
    <w:autoRedefine/>
    <w:uiPriority w:val="39"/>
    <w:semiHidden/>
    <w:unhideWhenUsed/>
    <w:rsid w:val="00D94B93"/>
    <w:pPr>
      <w:ind w:left="221"/>
    </w:pPr>
  </w:style>
  <w:style w:type="paragraph" w:styleId="Inhopg3">
    <w:name w:val="toc 3"/>
    <w:basedOn w:val="Standaard"/>
    <w:next w:val="Standaard"/>
    <w:autoRedefine/>
    <w:uiPriority w:val="39"/>
    <w:semiHidden/>
    <w:unhideWhenUsed/>
    <w:rsid w:val="00D94B93"/>
    <w:pPr>
      <w:ind w:left="442"/>
    </w:pPr>
  </w:style>
  <w:style w:type="paragraph" w:styleId="Inhopg1">
    <w:name w:val="toc 1"/>
    <w:basedOn w:val="Standaard"/>
    <w:next w:val="Standaard"/>
    <w:autoRedefine/>
    <w:uiPriority w:val="39"/>
    <w:semiHidden/>
    <w:unhideWhenUsed/>
    <w:rsid w:val="00D94B93"/>
  </w:style>
  <w:style w:type="paragraph" w:styleId="Inhopg4">
    <w:name w:val="toc 4"/>
    <w:basedOn w:val="Standaard"/>
    <w:next w:val="Standaard"/>
    <w:autoRedefine/>
    <w:uiPriority w:val="39"/>
    <w:semiHidden/>
    <w:unhideWhenUsed/>
    <w:rsid w:val="00D94B93"/>
    <w:pPr>
      <w:ind w:left="658"/>
    </w:pPr>
  </w:style>
  <w:style w:type="paragraph" w:styleId="Voettekst">
    <w:name w:val="footer"/>
    <w:basedOn w:val="Standaard"/>
    <w:link w:val="VoettekstChar"/>
    <w:uiPriority w:val="99"/>
    <w:unhideWhenUsed/>
    <w:rsid w:val="00D94B93"/>
    <w:pPr>
      <w:tabs>
        <w:tab w:val="center" w:pos="4680"/>
        <w:tab w:val="right" w:pos="9360"/>
      </w:tabs>
      <w:spacing w:line="240" w:lineRule="auto"/>
    </w:pPr>
    <w:rPr>
      <w:sz w:val="18"/>
    </w:rPr>
  </w:style>
  <w:style w:type="character" w:customStyle="1" w:styleId="VoettekstChar">
    <w:name w:val="Voettekst Char"/>
    <w:basedOn w:val="Standaardalinea-lettertype"/>
    <w:link w:val="Voettekst"/>
    <w:uiPriority w:val="99"/>
    <w:rsid w:val="00D94B93"/>
    <w:rPr>
      <w:sz w:val="18"/>
    </w:rPr>
  </w:style>
  <w:style w:type="paragraph" w:styleId="Voetnoottekst">
    <w:name w:val="footnote text"/>
    <w:basedOn w:val="Standaard"/>
    <w:link w:val="VoetnoottekstChar"/>
    <w:uiPriority w:val="99"/>
    <w:unhideWhenUsed/>
    <w:rsid w:val="00F8216D"/>
    <w:pPr>
      <w:spacing w:before="60" w:line="240" w:lineRule="auto"/>
    </w:pPr>
    <w:rPr>
      <w:sz w:val="18"/>
      <w:szCs w:val="20"/>
    </w:rPr>
  </w:style>
  <w:style w:type="character" w:customStyle="1" w:styleId="VoetnoottekstChar">
    <w:name w:val="Voetnoottekst Char"/>
    <w:basedOn w:val="Standaardalinea-lettertype"/>
    <w:link w:val="Voetnoottekst"/>
    <w:uiPriority w:val="99"/>
    <w:rsid w:val="00F8216D"/>
    <w:rPr>
      <w:sz w:val="18"/>
      <w:szCs w:val="20"/>
    </w:rPr>
  </w:style>
  <w:style w:type="paragraph" w:styleId="Lijstalinea">
    <w:name w:val="List Paragraph"/>
    <w:basedOn w:val="Standaard"/>
    <w:uiPriority w:val="34"/>
    <w:qFormat/>
    <w:rsid w:val="009652DB"/>
    <w:pPr>
      <w:ind w:left="720"/>
      <w:contextualSpacing/>
    </w:pPr>
  </w:style>
  <w:style w:type="character" w:styleId="Voetnootmarkering">
    <w:name w:val="footnote reference"/>
    <w:basedOn w:val="Standaardalinea-lettertype"/>
    <w:uiPriority w:val="99"/>
    <w:semiHidden/>
    <w:unhideWhenUsed/>
    <w:rsid w:val="009652DB"/>
    <w:rPr>
      <w:vertAlign w:val="superscript"/>
    </w:rPr>
  </w:style>
  <w:style w:type="paragraph" w:styleId="Koptekst">
    <w:name w:val="header"/>
    <w:basedOn w:val="Standaard"/>
    <w:link w:val="KoptekstChar"/>
    <w:uiPriority w:val="99"/>
    <w:unhideWhenUsed/>
    <w:rsid w:val="009652DB"/>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652DB"/>
  </w:style>
  <w:style w:type="paragraph" w:styleId="Ballontekst">
    <w:name w:val="Balloon Text"/>
    <w:basedOn w:val="Standaard"/>
    <w:link w:val="BallontekstChar"/>
    <w:uiPriority w:val="99"/>
    <w:semiHidden/>
    <w:unhideWhenUsed/>
    <w:rsid w:val="003F014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0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52DB"/>
  </w:style>
  <w:style w:type="paragraph" w:styleId="Kop1">
    <w:name w:val="heading 1"/>
    <w:basedOn w:val="Standaard"/>
    <w:next w:val="Standaard"/>
    <w:link w:val="Kop1Char"/>
    <w:uiPriority w:val="9"/>
    <w:qFormat/>
    <w:rsid w:val="00917E16"/>
    <w:pPr>
      <w:keepNext/>
      <w:keepLines/>
      <w:numPr>
        <w:numId w:val="5"/>
      </w:numPr>
      <w:ind w:left="851" w:hanging="851"/>
      <w:outlineLvl w:val="0"/>
    </w:pPr>
    <w:rPr>
      <w:rFonts w:ascii="Arial Bold" w:eastAsiaTheme="majorEastAsia" w:hAnsi="Arial Bold" w:cstheme="majorBidi"/>
      <w:b/>
      <w:bCs/>
      <w:caps/>
      <w:color w:val="000000" w:themeColor="text1"/>
      <w:szCs w:val="28"/>
      <w:u w:val="single"/>
    </w:rPr>
  </w:style>
  <w:style w:type="paragraph" w:styleId="Kop2">
    <w:name w:val="heading 2"/>
    <w:basedOn w:val="Standaard"/>
    <w:next w:val="Standaard"/>
    <w:link w:val="Kop2Char"/>
    <w:uiPriority w:val="9"/>
    <w:unhideWhenUsed/>
    <w:qFormat/>
    <w:rsid w:val="00917E16"/>
    <w:pPr>
      <w:keepNext/>
      <w:keepLines/>
      <w:numPr>
        <w:ilvl w:val="1"/>
        <w:numId w:val="5"/>
      </w:numPr>
      <w:ind w:left="851" w:hanging="851"/>
      <w:outlineLvl w:val="1"/>
    </w:pPr>
    <w:rPr>
      <w:rFonts w:ascii="Arial Bold" w:eastAsiaTheme="majorEastAsia" w:hAnsi="Arial Bold" w:cstheme="majorBidi"/>
      <w:b/>
      <w:bCs/>
      <w:smallCaps/>
      <w:color w:val="000000" w:themeColor="text1"/>
      <w:szCs w:val="26"/>
      <w:u w:val="single"/>
    </w:rPr>
  </w:style>
  <w:style w:type="paragraph" w:styleId="Kop3">
    <w:name w:val="heading 3"/>
    <w:basedOn w:val="Standaard"/>
    <w:next w:val="Standaard"/>
    <w:link w:val="Kop3Char"/>
    <w:uiPriority w:val="9"/>
    <w:unhideWhenUsed/>
    <w:qFormat/>
    <w:rsid w:val="00BB1B24"/>
    <w:pPr>
      <w:keepNext/>
      <w:keepLines/>
      <w:numPr>
        <w:ilvl w:val="2"/>
        <w:numId w:val="5"/>
      </w:numPr>
      <w:ind w:left="851" w:hanging="851"/>
      <w:outlineLvl w:val="2"/>
    </w:pPr>
    <w:rPr>
      <w:rFonts w:ascii="Arial Bold" w:eastAsiaTheme="majorEastAsia" w:hAnsi="Arial Bold" w:cstheme="majorBidi"/>
      <w:b/>
      <w:bCs/>
      <w:color w:val="000000" w:themeColor="text1"/>
      <w:u w:val="single"/>
    </w:rPr>
  </w:style>
  <w:style w:type="paragraph" w:styleId="Kop4">
    <w:name w:val="heading 4"/>
    <w:basedOn w:val="Standaard"/>
    <w:next w:val="Standaard"/>
    <w:link w:val="Kop4Char"/>
    <w:uiPriority w:val="9"/>
    <w:unhideWhenUsed/>
    <w:qFormat/>
    <w:rsid w:val="00BB1B24"/>
    <w:pPr>
      <w:keepNext/>
      <w:keepLines/>
      <w:numPr>
        <w:ilvl w:val="3"/>
        <w:numId w:val="5"/>
      </w:numPr>
      <w:outlineLvl w:val="3"/>
    </w:pPr>
    <w:rPr>
      <w:rFonts w:eastAsiaTheme="majorEastAsia" w:cstheme="majorBidi"/>
      <w:bCs/>
      <w:iCs/>
      <w:color w:val="000000" w:themeColor="text1"/>
      <w:u w:val="single"/>
    </w:rPr>
  </w:style>
  <w:style w:type="paragraph" w:styleId="Kop5">
    <w:name w:val="heading 5"/>
    <w:basedOn w:val="Standaard"/>
    <w:next w:val="Standaard"/>
    <w:link w:val="Kop5Char"/>
    <w:uiPriority w:val="9"/>
    <w:unhideWhenUsed/>
    <w:qFormat/>
    <w:rsid w:val="00917E16"/>
    <w:pPr>
      <w:keepNext/>
      <w:keepLines/>
      <w:numPr>
        <w:ilvl w:val="4"/>
        <w:numId w:val="1"/>
      </w:numPr>
      <w:ind w:hanging="623"/>
      <w:outlineLvl w:val="4"/>
    </w:pPr>
    <w:rPr>
      <w:rFonts w:eastAsiaTheme="majorEastAsia" w:cstheme="majorBidi"/>
      <w:color w:val="000000" w:themeColor="text1"/>
    </w:rPr>
  </w:style>
  <w:style w:type="paragraph" w:styleId="Kop6">
    <w:name w:val="heading 6"/>
    <w:basedOn w:val="Standaard"/>
    <w:next w:val="Standaard"/>
    <w:link w:val="Kop6Char"/>
    <w:uiPriority w:val="9"/>
    <w:unhideWhenUsed/>
    <w:qFormat/>
    <w:rsid w:val="00D94B93"/>
    <w:pPr>
      <w:keepNext/>
      <w:keepLines/>
      <w:outlineLvl w:val="5"/>
    </w:pPr>
    <w:rPr>
      <w:rFonts w:eastAsiaTheme="majorEastAsia" w:cstheme="majorBidi"/>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7E16"/>
    <w:rPr>
      <w:rFonts w:ascii="Arial Bold" w:eastAsiaTheme="majorEastAsia" w:hAnsi="Arial Bold" w:cstheme="majorBidi"/>
      <w:b/>
      <w:bCs/>
      <w:caps/>
      <w:color w:val="000000" w:themeColor="text1"/>
      <w:szCs w:val="28"/>
      <w:u w:val="single"/>
    </w:rPr>
  </w:style>
  <w:style w:type="character" w:customStyle="1" w:styleId="Kop2Char">
    <w:name w:val="Kop 2 Char"/>
    <w:basedOn w:val="Standaardalinea-lettertype"/>
    <w:link w:val="Kop2"/>
    <w:uiPriority w:val="9"/>
    <w:rsid w:val="00917E16"/>
    <w:rPr>
      <w:rFonts w:ascii="Arial Bold" w:eastAsiaTheme="majorEastAsia" w:hAnsi="Arial Bold" w:cstheme="majorBidi"/>
      <w:b/>
      <w:bCs/>
      <w:smallCaps/>
      <w:color w:val="000000" w:themeColor="text1"/>
      <w:szCs w:val="26"/>
      <w:u w:val="single"/>
    </w:rPr>
  </w:style>
  <w:style w:type="character" w:customStyle="1" w:styleId="Kop4Char">
    <w:name w:val="Kop 4 Char"/>
    <w:basedOn w:val="Standaardalinea-lettertype"/>
    <w:link w:val="Kop4"/>
    <w:uiPriority w:val="9"/>
    <w:rsid w:val="00BB1B24"/>
    <w:rPr>
      <w:rFonts w:eastAsiaTheme="majorEastAsia" w:cstheme="majorBidi"/>
      <w:bCs/>
      <w:iCs/>
      <w:color w:val="000000" w:themeColor="text1"/>
      <w:u w:val="single"/>
    </w:rPr>
  </w:style>
  <w:style w:type="character" w:customStyle="1" w:styleId="Kop3Char">
    <w:name w:val="Kop 3 Char"/>
    <w:basedOn w:val="Standaardalinea-lettertype"/>
    <w:link w:val="Kop3"/>
    <w:uiPriority w:val="9"/>
    <w:rsid w:val="00BB1B24"/>
    <w:rPr>
      <w:rFonts w:ascii="Arial Bold" w:eastAsiaTheme="majorEastAsia" w:hAnsi="Arial Bold" w:cstheme="majorBidi"/>
      <w:b/>
      <w:bCs/>
      <w:color w:val="000000" w:themeColor="text1"/>
      <w:u w:val="single"/>
    </w:rPr>
  </w:style>
  <w:style w:type="character" w:customStyle="1" w:styleId="Kop5Char">
    <w:name w:val="Kop 5 Char"/>
    <w:basedOn w:val="Standaardalinea-lettertype"/>
    <w:link w:val="Kop5"/>
    <w:uiPriority w:val="9"/>
    <w:rsid w:val="00917E16"/>
    <w:rPr>
      <w:rFonts w:eastAsiaTheme="majorEastAsia" w:cstheme="majorBidi"/>
      <w:color w:val="000000" w:themeColor="text1"/>
    </w:rPr>
  </w:style>
  <w:style w:type="character" w:customStyle="1" w:styleId="Kop6Char">
    <w:name w:val="Kop 6 Char"/>
    <w:basedOn w:val="Standaardalinea-lettertype"/>
    <w:link w:val="Kop6"/>
    <w:uiPriority w:val="9"/>
    <w:rsid w:val="00D94B93"/>
    <w:rPr>
      <w:rFonts w:eastAsiaTheme="majorEastAsia" w:cstheme="majorBidi"/>
      <w:i/>
      <w:iCs/>
      <w:color w:val="000000" w:themeColor="text1"/>
    </w:rPr>
  </w:style>
  <w:style w:type="paragraph" w:styleId="Inhopg2">
    <w:name w:val="toc 2"/>
    <w:basedOn w:val="Standaard"/>
    <w:next w:val="Standaard"/>
    <w:autoRedefine/>
    <w:uiPriority w:val="39"/>
    <w:semiHidden/>
    <w:unhideWhenUsed/>
    <w:rsid w:val="00D94B93"/>
    <w:pPr>
      <w:ind w:left="221"/>
    </w:pPr>
  </w:style>
  <w:style w:type="paragraph" w:styleId="Inhopg3">
    <w:name w:val="toc 3"/>
    <w:basedOn w:val="Standaard"/>
    <w:next w:val="Standaard"/>
    <w:autoRedefine/>
    <w:uiPriority w:val="39"/>
    <w:semiHidden/>
    <w:unhideWhenUsed/>
    <w:rsid w:val="00D94B93"/>
    <w:pPr>
      <w:ind w:left="442"/>
    </w:pPr>
  </w:style>
  <w:style w:type="paragraph" w:styleId="Inhopg1">
    <w:name w:val="toc 1"/>
    <w:basedOn w:val="Standaard"/>
    <w:next w:val="Standaard"/>
    <w:autoRedefine/>
    <w:uiPriority w:val="39"/>
    <w:semiHidden/>
    <w:unhideWhenUsed/>
    <w:rsid w:val="00D94B93"/>
  </w:style>
  <w:style w:type="paragraph" w:styleId="Inhopg4">
    <w:name w:val="toc 4"/>
    <w:basedOn w:val="Standaard"/>
    <w:next w:val="Standaard"/>
    <w:autoRedefine/>
    <w:uiPriority w:val="39"/>
    <w:semiHidden/>
    <w:unhideWhenUsed/>
    <w:rsid w:val="00D94B93"/>
    <w:pPr>
      <w:ind w:left="658"/>
    </w:pPr>
  </w:style>
  <w:style w:type="paragraph" w:styleId="Voettekst">
    <w:name w:val="footer"/>
    <w:basedOn w:val="Standaard"/>
    <w:link w:val="VoettekstChar"/>
    <w:uiPriority w:val="99"/>
    <w:unhideWhenUsed/>
    <w:rsid w:val="00D94B93"/>
    <w:pPr>
      <w:tabs>
        <w:tab w:val="center" w:pos="4680"/>
        <w:tab w:val="right" w:pos="9360"/>
      </w:tabs>
      <w:spacing w:line="240" w:lineRule="auto"/>
    </w:pPr>
    <w:rPr>
      <w:sz w:val="18"/>
    </w:rPr>
  </w:style>
  <w:style w:type="character" w:customStyle="1" w:styleId="VoettekstChar">
    <w:name w:val="Voettekst Char"/>
    <w:basedOn w:val="Standaardalinea-lettertype"/>
    <w:link w:val="Voettekst"/>
    <w:uiPriority w:val="99"/>
    <w:rsid w:val="00D94B93"/>
    <w:rPr>
      <w:sz w:val="18"/>
    </w:rPr>
  </w:style>
  <w:style w:type="paragraph" w:styleId="Voetnoottekst">
    <w:name w:val="footnote text"/>
    <w:basedOn w:val="Standaard"/>
    <w:link w:val="VoetnoottekstChar"/>
    <w:uiPriority w:val="99"/>
    <w:unhideWhenUsed/>
    <w:rsid w:val="00F8216D"/>
    <w:pPr>
      <w:spacing w:before="60" w:line="240" w:lineRule="auto"/>
    </w:pPr>
    <w:rPr>
      <w:sz w:val="18"/>
      <w:szCs w:val="20"/>
    </w:rPr>
  </w:style>
  <w:style w:type="character" w:customStyle="1" w:styleId="VoetnoottekstChar">
    <w:name w:val="Voetnoottekst Char"/>
    <w:basedOn w:val="Standaardalinea-lettertype"/>
    <w:link w:val="Voetnoottekst"/>
    <w:uiPriority w:val="99"/>
    <w:rsid w:val="00F8216D"/>
    <w:rPr>
      <w:sz w:val="18"/>
      <w:szCs w:val="20"/>
    </w:rPr>
  </w:style>
  <w:style w:type="paragraph" w:styleId="Lijstalinea">
    <w:name w:val="List Paragraph"/>
    <w:basedOn w:val="Standaard"/>
    <w:uiPriority w:val="34"/>
    <w:qFormat/>
    <w:rsid w:val="009652DB"/>
    <w:pPr>
      <w:ind w:left="720"/>
      <w:contextualSpacing/>
    </w:pPr>
  </w:style>
  <w:style w:type="character" w:styleId="Voetnootmarkering">
    <w:name w:val="footnote reference"/>
    <w:basedOn w:val="Standaardalinea-lettertype"/>
    <w:uiPriority w:val="99"/>
    <w:semiHidden/>
    <w:unhideWhenUsed/>
    <w:rsid w:val="009652DB"/>
    <w:rPr>
      <w:vertAlign w:val="superscript"/>
    </w:rPr>
  </w:style>
  <w:style w:type="paragraph" w:styleId="Koptekst">
    <w:name w:val="header"/>
    <w:basedOn w:val="Standaard"/>
    <w:link w:val="KoptekstChar"/>
    <w:uiPriority w:val="99"/>
    <w:unhideWhenUsed/>
    <w:rsid w:val="009652DB"/>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652DB"/>
  </w:style>
  <w:style w:type="paragraph" w:styleId="Ballontekst">
    <w:name w:val="Balloon Text"/>
    <w:basedOn w:val="Standaard"/>
    <w:link w:val="BallontekstChar"/>
    <w:uiPriority w:val="99"/>
    <w:semiHidden/>
    <w:unhideWhenUsed/>
    <w:rsid w:val="003F014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01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3718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Amor | HOYNG ROKH MONEGIER</dc:creator>
  <cp:lastModifiedBy>AnnetteHirschfeld</cp:lastModifiedBy>
  <cp:revision>2</cp:revision>
  <dcterms:created xsi:type="dcterms:W3CDTF">2019-01-11T11:12:00Z</dcterms:created>
  <dcterms:modified xsi:type="dcterms:W3CDTF">2019-01-11T11:12:00Z</dcterms:modified>
</cp:coreProperties>
</file>